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D71E8" w14:paraId="2A7D54B1" w14:textId="60B0067F">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RDefault="009D71E8" w14:paraId="2A7D54B2"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6164D23F"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6164D23F"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A8693D" w14:paraId="2A7D54B8" w14:textId="18D85353">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A8693D" w14:paraId="2A7D54B9" w14:textId="366C1193">
            <w:pPr>
              <w:pStyle w:val="TableRow"/>
            </w:pPr>
            <w:r>
              <w:t>The Grove Primary School</w:t>
            </w:r>
          </w:p>
        </w:tc>
      </w:tr>
      <w:tr w:rsidR="00E66558" w:rsidTr="6164D23F"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5C1AB394" w14:paraId="2A7D54BB" w14:textId="48DC9A34">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01C1B" w14:paraId="4403FBFC" w14:textId="031FB137">
            <w:pPr>
              <w:pStyle w:val="TableRow"/>
            </w:pPr>
            <w:r>
              <w:t>209</w:t>
            </w:r>
          </w:p>
          <w:p w:rsidR="00E66558" w:rsidRDefault="00E66558" w14:paraId="2A7D54BC" w14:textId="5ADB2921">
            <w:pPr>
              <w:pStyle w:val="TableRow"/>
            </w:pPr>
          </w:p>
        </w:tc>
      </w:tr>
      <w:tr w:rsidR="00E66558" w:rsidTr="6164D23F"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8C0DF6" w:rsidRDefault="005807A3" w14:paraId="2A7D54BF" w14:textId="6E3436CC">
            <w:pPr>
              <w:pStyle w:val="TableRow"/>
              <w:ind w:left="0"/>
            </w:pPr>
            <w:r w:rsidRPr="005807A3">
              <w:rPr>
                <w:highlight w:val="yellow"/>
              </w:rPr>
              <w:t>3</w:t>
            </w:r>
            <w:r w:rsidR="00F01C1B">
              <w:rPr>
                <w:highlight w:val="yellow"/>
              </w:rPr>
              <w:t>5</w:t>
            </w:r>
            <w:r w:rsidRPr="005807A3">
              <w:rPr>
                <w:highlight w:val="yellow"/>
              </w:rPr>
              <w:t>%</w:t>
            </w:r>
          </w:p>
        </w:tc>
      </w:tr>
      <w:tr w:rsidR="00E66558" w:rsidTr="6164D23F"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41D5F36F">
            <w:pPr>
              <w:pStyle w:val="TableRow"/>
            </w:pPr>
            <w:r>
              <w:rPr>
                <w:szCs w:val="22"/>
              </w:rPr>
              <w:t xml:space="preserve">Academic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A8693D" w14:paraId="2A7D54C2" w14:textId="0F6FCB25">
            <w:pPr>
              <w:pStyle w:val="TableRow"/>
            </w:pPr>
            <w:r>
              <w:rPr>
                <w:szCs w:val="22"/>
              </w:rPr>
              <w:t>202</w:t>
            </w:r>
            <w:r w:rsidR="008C0DF6">
              <w:rPr>
                <w:szCs w:val="22"/>
              </w:rPr>
              <w:t>3</w:t>
            </w:r>
            <w:r>
              <w:rPr>
                <w:szCs w:val="22"/>
              </w:rPr>
              <w:t>-202</w:t>
            </w:r>
            <w:r w:rsidR="008C0DF6">
              <w:rPr>
                <w:szCs w:val="22"/>
              </w:rPr>
              <w:t>6</w:t>
            </w:r>
          </w:p>
        </w:tc>
      </w:tr>
      <w:tr w:rsidR="00E66558" w:rsidTr="6164D23F"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BA11720" w14:paraId="2A7D54C4" w14:textId="2B4A27E3">
            <w:pPr>
              <w:pStyle w:val="TableRow"/>
            </w:pPr>
            <w: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F10E626" w:rsidRDefault="3FEC35B9" w14:paraId="2A7D54C5" w14:textId="45B4EEFF">
            <w:pPr>
              <w:pStyle w:val="TableRow"/>
              <w:spacing w:line="259" w:lineRule="auto"/>
            </w:pPr>
            <w:r>
              <w:t>September</w:t>
            </w:r>
            <w:r w:rsidR="5FE15A30">
              <w:t xml:space="preserve"> 202</w:t>
            </w:r>
            <w:r w:rsidR="008C0DF6">
              <w:t>3</w:t>
            </w:r>
          </w:p>
        </w:tc>
      </w:tr>
      <w:tr w:rsidR="00E66558" w:rsidTr="6164D23F"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DDE4560" w14:paraId="2A7D54C7" w14:textId="72E484BC">
            <w:pPr>
              <w:pStyle w:val="TableRow"/>
            </w:pPr>
            <w: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F10E626" w:rsidRDefault="5B686A01" w14:paraId="2A7D54C8" w14:textId="711BB023">
            <w:pPr>
              <w:pStyle w:val="TableRow"/>
              <w:spacing w:line="259" w:lineRule="auto"/>
            </w:pPr>
            <w:r>
              <w:t>September 202</w:t>
            </w:r>
            <w:r w:rsidR="008C0DF6">
              <w:t>4</w:t>
            </w:r>
          </w:p>
        </w:tc>
      </w:tr>
      <w:tr w:rsidR="00E66558" w:rsidTr="6164D23F"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30274478" w14:paraId="2A7D54CA" w14:textId="70FDA9E6">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4DAD030" w14:paraId="2A7D54CB" w14:textId="2A65EB23">
            <w:pPr>
              <w:pStyle w:val="TableRow"/>
            </w:pPr>
            <w:r>
              <w:t>Bernadette Atkinson</w:t>
            </w:r>
          </w:p>
        </w:tc>
      </w:tr>
      <w:tr w:rsidR="00E66558" w:rsidTr="6164D23F"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A49B622" w14:paraId="2A7D54CD" w14:textId="2017C82E">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301AD231" w14:paraId="2A7D54CE" w14:textId="7A2EB58B">
            <w:pPr>
              <w:pStyle w:val="TableRow"/>
            </w:pPr>
            <w:r>
              <w:t>Carly Grundy</w:t>
            </w:r>
          </w:p>
        </w:tc>
      </w:tr>
      <w:tr w:rsidR="00E66558" w:rsidTr="6164D23F"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2CDCBF82" w14:paraId="1D960192" w14:textId="3D9BFF05">
            <w:pPr>
              <w:pStyle w:val="TableRow"/>
            </w:pPr>
            <w:r>
              <w:t xml:space="preserve">Governor </w:t>
            </w:r>
          </w:p>
          <w:p w:rsidR="00E66558" w:rsidRDefault="00E66558" w14:paraId="4DE8D643" w14:textId="6DE7679C">
            <w:pPr>
              <w:pStyle w:val="TableRow"/>
            </w:pPr>
          </w:p>
          <w:p w:rsidR="00E66558" w:rsidRDefault="00E66558" w14:paraId="2A7D54D0" w14:textId="0C219A36">
            <w:pPr>
              <w:pStyle w:val="TableRow"/>
            </w:pP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BB71B0F" w14:paraId="2A7D54D1" w14:textId="4C21701A">
            <w:pPr>
              <w:pStyle w:val="TableRow"/>
            </w:pPr>
            <w:r>
              <w:t>Michelle Thompson</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6164D23F"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6164D23F"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F79FA" w:rsidR="00E66558" w:rsidP="6164D23F" w:rsidRDefault="00F01C1B" w14:paraId="2A7D54D8" w14:textId="37DC1C04">
            <w:pPr>
              <w:pStyle w:val="TableRow"/>
              <w:rPr>
                <w:rFonts w:cs="Arial"/>
                <w:color w:val="000000" w:themeColor="text1"/>
              </w:rPr>
            </w:pPr>
            <w:r>
              <w:rPr>
                <w:color w:val="000000"/>
                <w:sz w:val="27"/>
                <w:szCs w:val="27"/>
              </w:rPr>
              <w:t>£105990</w:t>
            </w:r>
          </w:p>
        </w:tc>
      </w:tr>
      <w:tr w:rsidR="00E66558" w:rsidTr="6164D23F"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F79FA" w:rsidR="00E66558" w:rsidRDefault="00F01C1B" w14:paraId="2A7D54DB" w14:textId="06974B6C">
            <w:pPr>
              <w:pStyle w:val="TableRow"/>
              <w:rPr>
                <w:rFonts w:cs="Arial"/>
              </w:rPr>
            </w:pPr>
            <w:r>
              <w:rPr>
                <w:rFonts w:cs="Arial"/>
              </w:rPr>
              <w:t>0</w:t>
            </w:r>
          </w:p>
        </w:tc>
      </w:tr>
      <w:tr w:rsidR="00E66558" w:rsidTr="6164D23F"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F79FA" w:rsidR="00E66558" w:rsidRDefault="00E66558" w14:paraId="2A7D54DE" w14:textId="269EEDCC">
            <w:pPr>
              <w:pStyle w:val="TableRow"/>
              <w:rPr>
                <w:rFonts w:cs="Arial"/>
              </w:rPr>
            </w:pPr>
          </w:p>
        </w:tc>
      </w:tr>
      <w:tr w:rsidR="00E66558" w:rsidTr="6164D23F"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F79FA" w:rsidR="00E66558" w:rsidRDefault="00F01C1B" w14:paraId="2A7D54E2" w14:textId="22FC807F">
            <w:pPr>
              <w:pStyle w:val="TableRow"/>
              <w:rPr>
                <w:rFonts w:cs="Arial"/>
              </w:rPr>
            </w:pPr>
            <w:r>
              <w:rPr>
                <w:color w:val="000000"/>
                <w:sz w:val="27"/>
                <w:szCs w:val="27"/>
              </w:rPr>
              <w:t>£105990</w:t>
            </w:r>
          </w:p>
        </w:tc>
      </w:tr>
    </w:tbl>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2F10E626"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AB93F66" w:rsidRDefault="6049FB2A" w14:paraId="52ABA9AF" w14:textId="0DC8017B">
            <w:pPr>
              <w:spacing w:before="120"/>
            </w:pPr>
            <w:r>
              <w:t>When making choices about our statement intent</w:t>
            </w:r>
            <w:r w:rsidR="006F79FA">
              <w:t>,</w:t>
            </w:r>
            <w:r>
              <w:t xml:space="preserve"> we first of all reviewed ou</w:t>
            </w:r>
            <w:r w:rsidR="04D6BF7B">
              <w:t>r</w:t>
            </w:r>
            <w:r>
              <w:t xml:space="preserve"> previous statement and what was working and what had been less successful. We then looked at research published that w</w:t>
            </w:r>
            <w:r w:rsidR="3F9C6DC3">
              <w:t>o</w:t>
            </w:r>
            <w:r>
              <w:t xml:space="preserve">uld help us to make informed </w:t>
            </w:r>
            <w:r w:rsidR="14848C71">
              <w:t>choices</w:t>
            </w:r>
            <w:r>
              <w:t xml:space="preserve"> based on evidence and impact</w:t>
            </w:r>
            <w:r w:rsidR="46030427">
              <w:t>.  The EEF has vast amounts of research based on cost and impact that supported us to write our intent and think about what we wanted to achieve in the next academic year.</w:t>
            </w:r>
          </w:p>
          <w:p w:rsidR="00E66558" w:rsidP="6AB93F66" w:rsidRDefault="46030427" w14:paraId="6ADD42DA" w14:textId="61A065DA">
            <w:pPr>
              <w:spacing w:before="120"/>
            </w:pPr>
            <w:r w:rsidRPr="6AB93F66">
              <w:t xml:space="preserve">We </w:t>
            </w:r>
            <w:r w:rsidRPr="6AB93F66" w:rsidR="00A8693D">
              <w:t>ident</w:t>
            </w:r>
            <w:r w:rsidR="00A8693D">
              <w:t>if</w:t>
            </w:r>
            <w:r w:rsidRPr="6AB93F66" w:rsidR="00A8693D">
              <w:t>ied</w:t>
            </w:r>
            <w:r w:rsidRPr="6AB93F66">
              <w:t xml:space="preserve"> some common issues that affect our disadvantaged pupils and these are outlined below.  In order to think about overcoming these barriers we spoke with all stakeholders to ensure we provide a strategy that is fit for purpose. </w:t>
            </w:r>
          </w:p>
          <w:p w:rsidR="00E66558" w:rsidP="6AB93F66" w:rsidRDefault="46030427" w14:paraId="7ED2E69F" w14:textId="7595AAB0">
            <w:pPr>
              <w:spacing w:before="120"/>
            </w:pPr>
            <w:r w:rsidRPr="6AB93F66">
              <w:t>Our ultimate objectives for our disadvantaged pupils are:</w:t>
            </w:r>
          </w:p>
          <w:p w:rsidR="00E66558" w:rsidP="6AB93F66" w:rsidRDefault="46030427" w14:paraId="53EF37EF" w14:textId="58A6E663">
            <w:pPr>
              <w:pStyle w:val="ListParagraph"/>
              <w:numPr>
                <w:ilvl w:val="0"/>
                <w:numId w:val="3"/>
              </w:numPr>
              <w:spacing w:before="120"/>
            </w:pPr>
            <w:r w:rsidRPr="6AB93F66">
              <w:t>To improve outcomes in learning for all learners, including disadvantaged pupils to ensure that they make their intended progress if not more.</w:t>
            </w:r>
          </w:p>
          <w:p w:rsidR="00E66558" w:rsidP="6AB93F66" w:rsidRDefault="46030427" w14:paraId="4C86D751" w14:textId="04BD249B">
            <w:pPr>
              <w:pStyle w:val="ListParagraph"/>
              <w:numPr>
                <w:ilvl w:val="0"/>
                <w:numId w:val="3"/>
              </w:numPr>
              <w:spacing w:before="120"/>
            </w:pPr>
            <w:r w:rsidRPr="6AB93F66">
              <w:t xml:space="preserve">To ensure that issues that affect homelife do not affect life at school for the child </w:t>
            </w:r>
            <w:r w:rsidRPr="6AB93F66" w:rsidR="001F2E6B">
              <w:t>(or</w:t>
            </w:r>
            <w:r w:rsidRPr="6AB93F66">
              <w:t xml:space="preserve"> the family) and that we signpost and offer support at the earliest convivences.</w:t>
            </w:r>
          </w:p>
          <w:p w:rsidR="00E66558" w:rsidP="6AB93F66" w:rsidRDefault="1656467D" w14:paraId="06058881" w14:textId="4CED7F4F">
            <w:pPr>
              <w:spacing w:before="120"/>
            </w:pPr>
            <w:r>
              <w:t>We aim to do</w:t>
            </w:r>
            <w:r w:rsidR="5B262788">
              <w:t xml:space="preserve"> this</w:t>
            </w:r>
            <w:r>
              <w:t xml:space="preserve"> in a number of way</w:t>
            </w:r>
            <w:r w:rsidR="006F79FA">
              <w:t>s</w:t>
            </w:r>
            <w:r>
              <w:t xml:space="preserve"> which is outlined in this strategy below but in summary we will:</w:t>
            </w:r>
          </w:p>
          <w:p w:rsidR="00E66558" w:rsidP="6AB93F66" w:rsidRDefault="1656467D" w14:paraId="4062B299" w14:textId="07834F53">
            <w:pPr>
              <w:pStyle w:val="ListParagraph"/>
              <w:numPr>
                <w:ilvl w:val="0"/>
                <w:numId w:val="4"/>
              </w:numPr>
              <w:spacing w:before="120"/>
            </w:pPr>
            <w:r w:rsidRPr="6AB93F66">
              <w:t>Track and monitor all children in receipt of additional funding to ensure they have their full entitlement.</w:t>
            </w:r>
          </w:p>
          <w:p w:rsidR="00E66558" w:rsidP="6AB93F66" w:rsidRDefault="1656467D" w14:paraId="5333B85E" w14:textId="6B17499D">
            <w:pPr>
              <w:pStyle w:val="ListParagraph"/>
              <w:numPr>
                <w:ilvl w:val="0"/>
                <w:numId w:val="4"/>
              </w:numPr>
              <w:spacing w:before="120"/>
            </w:pPr>
            <w:r w:rsidRPr="6AB93F66">
              <w:t xml:space="preserve">We will have high </w:t>
            </w:r>
            <w:r w:rsidRPr="6AB93F66" w:rsidR="2E6B3A05">
              <w:t>expectations</w:t>
            </w:r>
            <w:r w:rsidRPr="6AB93F66">
              <w:t xml:space="preserve"> for all children in school to raise their outcomes.</w:t>
            </w:r>
          </w:p>
          <w:p w:rsidR="00E66558" w:rsidP="6AB93F66" w:rsidRDefault="1656467D" w14:paraId="1163A3A3" w14:textId="4CCCB557">
            <w:pPr>
              <w:pStyle w:val="ListParagraph"/>
              <w:numPr>
                <w:ilvl w:val="0"/>
                <w:numId w:val="4"/>
              </w:numPr>
              <w:spacing w:before="120"/>
            </w:pPr>
            <w:r w:rsidRPr="6AB93F66">
              <w:t>Provide whole staff CPD that raises the quality first teach provis</w:t>
            </w:r>
            <w:r w:rsidRPr="6AB93F66" w:rsidR="53681EB8">
              <w:t>i</w:t>
            </w:r>
            <w:r w:rsidRPr="6AB93F66">
              <w:t>o</w:t>
            </w:r>
            <w:r w:rsidRPr="6AB93F66" w:rsidR="2130E19D">
              <w:t>n</w:t>
            </w:r>
            <w:r w:rsidRPr="6AB93F66">
              <w:t xml:space="preserve"> offered and also the streamline of </w:t>
            </w:r>
            <w:r w:rsidRPr="6AB93F66" w:rsidR="79F1CF7D">
              <w:t>interventions</w:t>
            </w:r>
            <w:r w:rsidRPr="6AB93F66">
              <w:t xml:space="preserve"> we provide. </w:t>
            </w:r>
          </w:p>
          <w:p w:rsidR="00E66558" w:rsidP="6AB93F66" w:rsidRDefault="363C980B" w14:paraId="454A90FF" w14:textId="2D8064C4">
            <w:pPr>
              <w:pStyle w:val="ListParagraph"/>
              <w:numPr>
                <w:ilvl w:val="0"/>
                <w:numId w:val="4"/>
              </w:numPr>
              <w:spacing w:before="120"/>
            </w:pPr>
            <w:r w:rsidRPr="6AB93F66">
              <w:t xml:space="preserve">Provide pastoral support for all families who need this, signposting to additional services that can support families in our community. </w:t>
            </w:r>
          </w:p>
          <w:p w:rsidR="00E66558" w:rsidP="6AB93F66" w:rsidRDefault="363C980B" w14:paraId="02F74FF5" w14:textId="12A4C7B5">
            <w:pPr>
              <w:spacing w:before="120"/>
            </w:pPr>
            <w:r w:rsidRPr="6AB93F66">
              <w:t>We will do this by:</w:t>
            </w:r>
          </w:p>
          <w:p w:rsidR="00E66558" w:rsidP="6AB93F66" w:rsidRDefault="363C980B" w14:paraId="511B0486" w14:textId="09773B92">
            <w:pPr>
              <w:pStyle w:val="ListParagraph"/>
              <w:numPr>
                <w:ilvl w:val="0"/>
                <w:numId w:val="2"/>
              </w:numPr>
              <w:spacing w:before="120"/>
            </w:pPr>
            <w:r w:rsidRPr="6AB93F66">
              <w:t>CPD opportunities based on emerging needs across school mainly in core subjects and ensuring a broad and balanced curriculum is provided for all.</w:t>
            </w:r>
          </w:p>
          <w:p w:rsidR="00E66558" w:rsidP="6AB93F66" w:rsidRDefault="363C980B" w14:paraId="57EC70D8" w14:textId="7DABA769">
            <w:pPr>
              <w:pStyle w:val="ListParagraph"/>
              <w:numPr>
                <w:ilvl w:val="0"/>
                <w:numId w:val="2"/>
              </w:numPr>
              <w:spacing w:before="120"/>
            </w:pPr>
            <w:r w:rsidRPr="6AB93F66">
              <w:t>CPD for staff on interventions for individual and group needs</w:t>
            </w:r>
          </w:p>
          <w:p w:rsidR="00E66558" w:rsidP="6AB93F66" w:rsidRDefault="363C980B" w14:paraId="7BDB9FC6" w14:textId="033AD57F">
            <w:pPr>
              <w:pStyle w:val="ListParagraph"/>
              <w:numPr>
                <w:ilvl w:val="0"/>
                <w:numId w:val="2"/>
              </w:numPr>
              <w:spacing w:before="120"/>
            </w:pPr>
            <w:r w:rsidRPr="6AB93F66">
              <w:t>Support within each classroom to give children with needs time to catch up with peers or to be challenged and extended.</w:t>
            </w:r>
          </w:p>
          <w:p w:rsidR="00E66558" w:rsidP="6AB93F66" w:rsidRDefault="363C980B" w14:paraId="3521FD7A" w14:textId="4FAB2380">
            <w:pPr>
              <w:pStyle w:val="ListParagraph"/>
              <w:numPr>
                <w:ilvl w:val="0"/>
                <w:numId w:val="2"/>
              </w:numPr>
              <w:spacing w:before="120"/>
            </w:pPr>
            <w:r w:rsidRPr="6AB93F66">
              <w:t>Full time pastoral worker employed to swiftly deal with home issues, offer support.</w:t>
            </w:r>
          </w:p>
          <w:p w:rsidR="00E66558" w:rsidP="6AB93F66" w:rsidRDefault="363C980B" w14:paraId="69DA2C88" w14:textId="727C6918">
            <w:pPr>
              <w:pStyle w:val="ListParagraph"/>
              <w:numPr>
                <w:ilvl w:val="0"/>
                <w:numId w:val="2"/>
              </w:numPr>
              <w:spacing w:before="120"/>
            </w:pPr>
            <w:r w:rsidRPr="6AB93F66">
              <w:lastRenderedPageBreak/>
              <w:t>Provide a free breakfast club for all disadvantaged children to ensure they arrive promptly, are well fed and ready to learn.</w:t>
            </w:r>
          </w:p>
          <w:p w:rsidR="00E66558" w:rsidP="00A8693D" w:rsidRDefault="69FD5C20" w14:paraId="2A7D54E9" w14:textId="76E7D425">
            <w:pPr>
              <w:pStyle w:val="ListParagraph"/>
              <w:numPr>
                <w:ilvl w:val="0"/>
                <w:numId w:val="2"/>
              </w:numPr>
              <w:spacing w:before="120"/>
              <w:rPr>
                <w:i/>
                <w:iCs/>
              </w:rPr>
            </w:pPr>
            <w:r w:rsidRPr="6AB93F66">
              <w:t xml:space="preserve">Supporting families with keeping the cost of the school day down to ensure no disadvantaged child misses out on school trips or learning experiences. </w:t>
            </w:r>
          </w:p>
        </w:tc>
      </w:tr>
    </w:tbl>
    <w:p w:rsidR="00E66558" w:rsidRDefault="009D71E8" w14:paraId="2A7D54EB" w14:textId="77777777">
      <w:pPr>
        <w:pStyle w:val="Heading2"/>
        <w:spacing w:before="600"/>
      </w:pPr>
      <w:r>
        <w:lastRenderedPageBreak/>
        <w:t>Challenges</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6288B59B"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6288B59B"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9D71E8" w14:paraId="2A7D54F0" w14:textId="77777777">
            <w:pPr>
              <w:pStyle w:val="TableRow"/>
            </w:pPr>
            <w:r w:rsidRPr="003A7985">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86702E" w14:paraId="2A7D54F1" w14:textId="55C088AF">
            <w:pPr>
              <w:pStyle w:val="TableRowCentered"/>
              <w:jc w:val="left"/>
              <w:rPr>
                <w:szCs w:val="24"/>
              </w:rPr>
            </w:pPr>
            <w:r w:rsidRPr="003A7985">
              <w:rPr>
                <w:szCs w:val="24"/>
              </w:rPr>
              <w:t>Attendance and punctuality</w:t>
            </w:r>
            <w:r w:rsidRPr="003A7985" w:rsidR="57D3F963">
              <w:rPr>
                <w:szCs w:val="24"/>
              </w:rPr>
              <w:t xml:space="preserve">- </w:t>
            </w:r>
            <w:r w:rsidRPr="003A7985" w:rsidR="005807A3">
              <w:rPr>
                <w:szCs w:val="24"/>
              </w:rPr>
              <w:t>Most of</w:t>
            </w:r>
            <w:r w:rsidRPr="003A7985" w:rsidR="57D3F963">
              <w:rPr>
                <w:szCs w:val="24"/>
              </w:rPr>
              <w:t xml:space="preserve"> our persisten</w:t>
            </w:r>
            <w:r w:rsidR="005807A3">
              <w:rPr>
                <w:szCs w:val="24"/>
              </w:rPr>
              <w:t>tly</w:t>
            </w:r>
            <w:r w:rsidRPr="003A7985" w:rsidR="57D3F963">
              <w:rPr>
                <w:szCs w:val="24"/>
              </w:rPr>
              <w:t xml:space="preserve"> absent student</w:t>
            </w:r>
            <w:r w:rsidR="005807A3">
              <w:rPr>
                <w:szCs w:val="24"/>
              </w:rPr>
              <w:t>s</w:t>
            </w:r>
            <w:r w:rsidRPr="003A7985" w:rsidR="57D3F963">
              <w:rPr>
                <w:szCs w:val="24"/>
              </w:rPr>
              <w:t xml:space="preserve"> fall under the PPM </w:t>
            </w:r>
            <w:r w:rsidRPr="003A7985" w:rsidR="16437F77">
              <w:rPr>
                <w:szCs w:val="24"/>
              </w:rPr>
              <w:t>umbrella they</w:t>
            </w:r>
            <w:r w:rsidRPr="003A7985" w:rsidR="57D3F963">
              <w:rPr>
                <w:szCs w:val="24"/>
              </w:rPr>
              <w:t xml:space="preserve"> </w:t>
            </w:r>
            <w:proofErr w:type="gramStart"/>
            <w:r w:rsidRPr="003A7985" w:rsidR="57D3F963">
              <w:rPr>
                <w:szCs w:val="24"/>
              </w:rPr>
              <w:t xml:space="preserve">have </w:t>
            </w:r>
            <w:r w:rsidRPr="003A7985" w:rsidR="79C5261E">
              <w:rPr>
                <w:szCs w:val="24"/>
              </w:rPr>
              <w:t>involvement</w:t>
            </w:r>
            <w:proofErr w:type="gramEnd"/>
            <w:r w:rsidRPr="003A7985" w:rsidR="57D3F963">
              <w:rPr>
                <w:szCs w:val="24"/>
              </w:rPr>
              <w:t xml:space="preserve"> with external agencies such as social service and TAFs and out Pastor</w:t>
            </w:r>
            <w:r w:rsidR="006F79FA">
              <w:rPr>
                <w:szCs w:val="24"/>
              </w:rPr>
              <w:t>al</w:t>
            </w:r>
            <w:r w:rsidRPr="003A7985" w:rsidR="57D3F963">
              <w:rPr>
                <w:szCs w:val="24"/>
              </w:rPr>
              <w:t xml:space="preserve"> </w:t>
            </w:r>
            <w:r w:rsidR="005807A3">
              <w:rPr>
                <w:szCs w:val="24"/>
              </w:rPr>
              <w:t>W</w:t>
            </w:r>
            <w:r w:rsidRPr="003A7985" w:rsidR="57D3F963">
              <w:rPr>
                <w:szCs w:val="24"/>
              </w:rPr>
              <w:t xml:space="preserve">orker is made </w:t>
            </w:r>
            <w:r w:rsidRPr="003A7985" w:rsidR="0E5DBF5A">
              <w:rPr>
                <w:szCs w:val="24"/>
              </w:rPr>
              <w:t>available</w:t>
            </w:r>
            <w:r w:rsidRPr="003A7985" w:rsidR="57D3F963">
              <w:rPr>
                <w:szCs w:val="24"/>
              </w:rPr>
              <w:t xml:space="preserve"> to keep everyone </w:t>
            </w:r>
            <w:r w:rsidRPr="003A7985" w:rsidR="76D01CAA">
              <w:rPr>
                <w:szCs w:val="24"/>
              </w:rPr>
              <w:t>involved</w:t>
            </w:r>
            <w:r w:rsidRPr="003A7985" w:rsidR="57D3F963">
              <w:rPr>
                <w:szCs w:val="24"/>
              </w:rPr>
              <w:t xml:space="preserve"> up</w:t>
            </w:r>
            <w:r w:rsidRPr="003A7985" w:rsidR="247BBD60">
              <w:rPr>
                <w:szCs w:val="24"/>
              </w:rPr>
              <w:t xml:space="preserve"> to date with when children are not attending schoo</w:t>
            </w:r>
            <w:r w:rsidRPr="003A7985" w:rsidR="69B1C93B">
              <w:rPr>
                <w:szCs w:val="24"/>
              </w:rPr>
              <w:t>l</w:t>
            </w:r>
            <w:r w:rsidRPr="003A7985" w:rsidR="57D3F963">
              <w:rPr>
                <w:szCs w:val="24"/>
              </w:rPr>
              <w:t xml:space="preserve">. </w:t>
            </w:r>
            <w:r w:rsidRPr="003A7985" w:rsidR="694CF769">
              <w:rPr>
                <w:szCs w:val="24"/>
              </w:rPr>
              <w:t>Some of our families</w:t>
            </w:r>
            <w:r w:rsidRPr="003A7985" w:rsidR="63096B10">
              <w:rPr>
                <w:szCs w:val="24"/>
              </w:rPr>
              <w:t xml:space="preserve"> need support with getting children into school due to behaviours at home and school can support with this through our </w:t>
            </w:r>
            <w:r w:rsidR="005807A3">
              <w:rPr>
                <w:szCs w:val="24"/>
              </w:rPr>
              <w:t>P</w:t>
            </w:r>
            <w:r w:rsidRPr="003A7985" w:rsidR="63096B10">
              <w:rPr>
                <w:szCs w:val="24"/>
              </w:rPr>
              <w:t xml:space="preserve">astoral </w:t>
            </w:r>
            <w:r w:rsidR="005807A3">
              <w:rPr>
                <w:szCs w:val="24"/>
              </w:rPr>
              <w:t>W</w:t>
            </w:r>
            <w:r w:rsidRPr="003A7985" w:rsidR="63096B10">
              <w:rPr>
                <w:szCs w:val="24"/>
              </w:rPr>
              <w:t xml:space="preserve">orker </w:t>
            </w:r>
            <w:proofErr w:type="gramStart"/>
            <w:r w:rsidRPr="003A7985" w:rsidR="63096B10">
              <w:rPr>
                <w:szCs w:val="24"/>
              </w:rPr>
              <w:t>and also</w:t>
            </w:r>
            <w:proofErr w:type="gramEnd"/>
            <w:r w:rsidRPr="003A7985" w:rsidR="63096B10">
              <w:rPr>
                <w:szCs w:val="24"/>
              </w:rPr>
              <w:t xml:space="preserve"> our </w:t>
            </w:r>
            <w:r w:rsidR="005807A3">
              <w:rPr>
                <w:szCs w:val="24"/>
              </w:rPr>
              <w:t>B</w:t>
            </w:r>
            <w:r w:rsidRPr="003A7985" w:rsidR="63096B10">
              <w:rPr>
                <w:szCs w:val="24"/>
              </w:rPr>
              <w:t xml:space="preserve">reakfast </w:t>
            </w:r>
            <w:r w:rsidR="005807A3">
              <w:rPr>
                <w:szCs w:val="24"/>
              </w:rPr>
              <w:t>C</w:t>
            </w:r>
            <w:r w:rsidRPr="003A7985" w:rsidR="63096B10">
              <w:rPr>
                <w:szCs w:val="24"/>
              </w:rPr>
              <w:t xml:space="preserve">lub that can reduce the stress of a busy morning. </w:t>
            </w:r>
          </w:p>
        </w:tc>
      </w:tr>
      <w:tr w:rsidR="00E66558" w:rsidTr="6288B59B"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9D71E8" w14:paraId="2A7D54F3" w14:textId="77777777">
            <w:pPr>
              <w:pStyle w:val="TableRow"/>
            </w:pPr>
            <w:r w:rsidRPr="003A7985">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86702E" w14:paraId="6FF7BD76" w14:textId="1DE69AEB">
            <w:pPr>
              <w:pStyle w:val="TableRowCentered"/>
              <w:jc w:val="left"/>
              <w:rPr>
                <w:szCs w:val="24"/>
              </w:rPr>
            </w:pPr>
            <w:r w:rsidRPr="003A7985">
              <w:rPr>
                <w:szCs w:val="24"/>
              </w:rPr>
              <w:t>Lower attainment in core subjects (Literacy and Numeracy)</w:t>
            </w:r>
            <w:r w:rsidRPr="003A7985" w:rsidR="5D2706CE">
              <w:rPr>
                <w:szCs w:val="24"/>
              </w:rPr>
              <w:t xml:space="preserve">-.  </w:t>
            </w:r>
            <w:r w:rsidR="008C0DF6">
              <w:rPr>
                <w:szCs w:val="24"/>
              </w:rPr>
              <w:t>We have spent the last three year</w:t>
            </w:r>
            <w:r w:rsidR="005807A3">
              <w:rPr>
                <w:szCs w:val="24"/>
              </w:rPr>
              <w:t>s</w:t>
            </w:r>
            <w:r w:rsidR="008C0DF6">
              <w:rPr>
                <w:szCs w:val="24"/>
              </w:rPr>
              <w:t xml:space="preserve"> focusing on improving outcomes for reading. We want to work on that progress and begin to really target writing.</w:t>
            </w:r>
          </w:p>
          <w:p w:rsidRPr="003A7985" w:rsidR="008C0DF6" w:rsidRDefault="008C0DF6" w14:paraId="2A7D54F4" w14:textId="200C4280">
            <w:pPr>
              <w:pStyle w:val="TableRowCentered"/>
              <w:jc w:val="left"/>
              <w:rPr>
                <w:szCs w:val="24"/>
              </w:rPr>
            </w:pPr>
            <w:r>
              <w:rPr>
                <w:szCs w:val="24"/>
              </w:rPr>
              <w:t>In numeracy, we want to challenge pupils and deepen their understanding.</w:t>
            </w:r>
          </w:p>
        </w:tc>
      </w:tr>
      <w:tr w:rsidR="00E66558" w:rsidTr="6288B59B"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9D71E8" w14:paraId="2A7D54F6" w14:textId="77777777">
            <w:pPr>
              <w:pStyle w:val="TableRow"/>
            </w:pPr>
            <w:r w:rsidRPr="003A7985">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86702E" w14:paraId="2A7D54F7" w14:textId="3B92862B">
            <w:pPr>
              <w:pStyle w:val="TableRowCentered"/>
              <w:jc w:val="left"/>
              <w:rPr>
                <w:szCs w:val="24"/>
              </w:rPr>
            </w:pPr>
            <w:r w:rsidRPr="003A7985">
              <w:rPr>
                <w:szCs w:val="24"/>
              </w:rPr>
              <w:t>Difficulties engaging parents in supporting reading</w:t>
            </w:r>
            <w:r w:rsidRPr="003A7985" w:rsidR="34A2E30E">
              <w:rPr>
                <w:szCs w:val="24"/>
              </w:rPr>
              <w:t xml:space="preserve">- It is difficult to get children to read at home, </w:t>
            </w:r>
            <w:r w:rsidRPr="003A7985" w:rsidR="0184F4FD">
              <w:rPr>
                <w:szCs w:val="24"/>
              </w:rPr>
              <w:t>especially</w:t>
            </w:r>
            <w:r w:rsidRPr="003A7985" w:rsidR="34A2E30E">
              <w:rPr>
                <w:szCs w:val="24"/>
              </w:rPr>
              <w:t xml:space="preserve"> moving up through the school. In KS2</w:t>
            </w:r>
            <w:r w:rsidR="005807A3">
              <w:rPr>
                <w:szCs w:val="24"/>
              </w:rPr>
              <w:t>,</w:t>
            </w:r>
            <w:r w:rsidRPr="003A7985" w:rsidR="005807A3">
              <w:rPr>
                <w:szCs w:val="24"/>
              </w:rPr>
              <w:t xml:space="preserve"> less</w:t>
            </w:r>
            <w:r w:rsidRPr="003A7985" w:rsidR="34A2E30E">
              <w:rPr>
                <w:szCs w:val="24"/>
              </w:rPr>
              <w:t xml:space="preserve"> children read at home th</w:t>
            </w:r>
            <w:r w:rsidR="005807A3">
              <w:rPr>
                <w:szCs w:val="24"/>
              </w:rPr>
              <w:t>a</w:t>
            </w:r>
            <w:r w:rsidRPr="003A7985" w:rsidR="34A2E30E">
              <w:rPr>
                <w:szCs w:val="24"/>
              </w:rPr>
              <w:t xml:space="preserve">n in KS1. We need to </w:t>
            </w:r>
            <w:r w:rsidRPr="003A7985" w:rsidR="6130E8B8">
              <w:rPr>
                <w:szCs w:val="24"/>
              </w:rPr>
              <w:t>support</w:t>
            </w:r>
            <w:r w:rsidRPr="003A7985" w:rsidR="34A2E30E">
              <w:rPr>
                <w:szCs w:val="24"/>
              </w:rPr>
              <w:t xml:space="preserve"> and work with parents to increase this but also where we know parents are unable to </w:t>
            </w:r>
            <w:r w:rsidRPr="003A7985" w:rsidR="0688D2B0">
              <w:rPr>
                <w:szCs w:val="24"/>
              </w:rPr>
              <w:t>facilitate</w:t>
            </w:r>
            <w:r w:rsidRPr="003A7985" w:rsidR="34A2E30E">
              <w:rPr>
                <w:szCs w:val="24"/>
              </w:rPr>
              <w:t xml:space="preserve"> this, we need to have resources in place to make sure that these children are not </w:t>
            </w:r>
            <w:r w:rsidRPr="003A7985" w:rsidR="4789F079">
              <w:rPr>
                <w:szCs w:val="24"/>
              </w:rPr>
              <w:t>disadvantaged as a result of this.</w:t>
            </w:r>
          </w:p>
        </w:tc>
      </w:tr>
      <w:tr w:rsidR="00E66558" w:rsidTr="6288B59B"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9D71E8" w14:paraId="2A7D54F9" w14:textId="77777777">
            <w:pPr>
              <w:pStyle w:val="TableRow"/>
            </w:pPr>
            <w:r w:rsidRPr="003A7985">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6288B59B" w:rsidRDefault="0086702E" w14:paraId="2A7D54FA" w14:textId="0554C9CB">
            <w:pPr>
              <w:pStyle w:val="TableRowCentered"/>
              <w:jc w:val="left"/>
              <w:rPr>
                <w:szCs w:val="24"/>
              </w:rPr>
            </w:pPr>
            <w:r w:rsidRPr="003A7985">
              <w:rPr>
                <w:szCs w:val="24"/>
              </w:rPr>
              <w:t>Home issues that can impact children socially and emotionally</w:t>
            </w:r>
            <w:r w:rsidRPr="003A7985" w:rsidR="67765CDC">
              <w:rPr>
                <w:szCs w:val="24"/>
              </w:rPr>
              <w:t xml:space="preserve">- we have a huge increase in children with SEMH issues linked to things at home. We need to support these children with the </w:t>
            </w:r>
            <w:r w:rsidRPr="003A7985" w:rsidR="7E4A8D3D">
              <w:rPr>
                <w:szCs w:val="24"/>
              </w:rPr>
              <w:t>appropriate</w:t>
            </w:r>
            <w:r w:rsidRPr="003A7985" w:rsidR="67765CDC">
              <w:rPr>
                <w:szCs w:val="24"/>
              </w:rPr>
              <w:t xml:space="preserve"> </w:t>
            </w:r>
            <w:r w:rsidRPr="003A7985" w:rsidR="43520699">
              <w:rPr>
                <w:szCs w:val="24"/>
              </w:rPr>
              <w:t>resources</w:t>
            </w:r>
            <w:r w:rsidRPr="003A7985" w:rsidR="67765CDC">
              <w:rPr>
                <w:szCs w:val="24"/>
              </w:rPr>
              <w:t xml:space="preserve"> I.e. counselling/ SEMH interventions. We need a whole school approach to ensure all children are supported i</w:t>
            </w:r>
            <w:r w:rsidRPr="003A7985" w:rsidR="520108A6">
              <w:rPr>
                <w:szCs w:val="24"/>
              </w:rPr>
              <w:t>n this area</w:t>
            </w:r>
            <w:r w:rsidR="008C0DF6">
              <w:rPr>
                <w:szCs w:val="24"/>
              </w:rPr>
              <w:t>.</w:t>
            </w:r>
          </w:p>
        </w:tc>
      </w:tr>
    </w:tbl>
    <w:p w:rsidR="003A7985" w:rsidRDefault="003A7985" w14:paraId="7A76BC3C" w14:textId="77777777">
      <w:pPr>
        <w:pStyle w:val="Heading2"/>
        <w:spacing w:before="600"/>
      </w:pPr>
      <w:bookmarkStart w:name="_Toc443397160" w:id="16"/>
    </w:p>
    <w:p w:rsidR="00E66558" w:rsidRDefault="009D71E8" w14:paraId="2A7D54FF" w14:textId="2BDA8D98">
      <w:pPr>
        <w:pStyle w:val="Heading2"/>
        <w:spacing w:before="600"/>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9486" w:type="dxa"/>
        <w:tblCellMar>
          <w:left w:w="10" w:type="dxa"/>
          <w:right w:w="10" w:type="dxa"/>
        </w:tblCellMar>
        <w:tblLook w:val="04A0" w:firstRow="1" w:lastRow="0" w:firstColumn="1" w:lastColumn="0" w:noHBand="0" w:noVBand="1"/>
      </w:tblPr>
      <w:tblGrid>
        <w:gridCol w:w="2565"/>
        <w:gridCol w:w="6921"/>
      </w:tblGrid>
      <w:tr w:rsidR="00E66558" w:rsidTr="659F9A8C" w14:paraId="2A7D5503" w14:textId="77777777">
        <w:tc>
          <w:tcPr>
            <w:tcW w:w="2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lastRenderedPageBreak/>
              <w:t>Intended outcome</w:t>
            </w:r>
          </w:p>
        </w:tc>
        <w:tc>
          <w:tcPr>
            <w:tcW w:w="69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659F9A8C" w14:paraId="2A7D5506" w14:textId="77777777">
        <w:tc>
          <w:tcPr>
            <w:tcW w:w="2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3F4007EC" w14:paraId="2A7D5504" w14:textId="380F790C">
            <w:pPr>
              <w:pStyle w:val="TableRow"/>
            </w:pPr>
            <w:r w:rsidRPr="003A7985">
              <w:t>To improve attendance and punctuality of children receiving Pupil Premium</w:t>
            </w:r>
            <w:r w:rsidRPr="003A7985" w:rsidR="287A46A2">
              <w:t xml:space="preserve"> to 96% or above</w:t>
            </w:r>
          </w:p>
        </w:tc>
        <w:tc>
          <w:tcPr>
            <w:tcW w:w="69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00565639" w:rsidRDefault="3197C166" w14:paraId="5CD751D8" w14:textId="2443E7D7">
            <w:pPr>
              <w:pStyle w:val="TableRowCentered"/>
              <w:numPr>
                <w:ilvl w:val="0"/>
                <w:numId w:val="18"/>
              </w:numPr>
              <w:jc w:val="left"/>
              <w:rPr>
                <w:szCs w:val="24"/>
              </w:rPr>
            </w:pPr>
            <w:r w:rsidRPr="003A7985">
              <w:rPr>
                <w:szCs w:val="24"/>
              </w:rPr>
              <w:t>Offer of breakfast provision for free to encourage children to be on time</w:t>
            </w:r>
            <w:r w:rsidRPr="003A7985" w:rsidR="56216C4D">
              <w:rPr>
                <w:szCs w:val="24"/>
              </w:rPr>
              <w:t xml:space="preserve"> and this will lead to more children attending school</w:t>
            </w:r>
            <w:r w:rsidRPr="003A7985">
              <w:rPr>
                <w:szCs w:val="24"/>
              </w:rPr>
              <w:t>.</w:t>
            </w:r>
            <w:r w:rsidR="005807A3">
              <w:rPr>
                <w:szCs w:val="24"/>
              </w:rPr>
              <w:t xml:space="preserve"> </w:t>
            </w:r>
          </w:p>
          <w:p w:rsidRPr="003A7985" w:rsidR="00565639" w:rsidP="00565639" w:rsidRDefault="3197C166" w14:paraId="10DD5248" w14:textId="6EDFEB4B">
            <w:pPr>
              <w:pStyle w:val="TableRowCentered"/>
              <w:numPr>
                <w:ilvl w:val="0"/>
                <w:numId w:val="18"/>
              </w:numPr>
              <w:jc w:val="left"/>
              <w:rPr>
                <w:szCs w:val="24"/>
              </w:rPr>
            </w:pPr>
            <w:r w:rsidRPr="003A7985">
              <w:rPr>
                <w:szCs w:val="24"/>
              </w:rPr>
              <w:t xml:space="preserve">Pastoral </w:t>
            </w:r>
            <w:r w:rsidR="005807A3">
              <w:rPr>
                <w:szCs w:val="24"/>
              </w:rPr>
              <w:t>W</w:t>
            </w:r>
            <w:r w:rsidRPr="003A7985">
              <w:rPr>
                <w:szCs w:val="24"/>
              </w:rPr>
              <w:t>orker and office staff to contact persistent families by 9:10</w:t>
            </w:r>
            <w:r w:rsidR="005807A3">
              <w:rPr>
                <w:szCs w:val="24"/>
              </w:rPr>
              <w:t>am</w:t>
            </w:r>
            <w:r w:rsidRPr="003A7985">
              <w:rPr>
                <w:szCs w:val="24"/>
              </w:rPr>
              <w:t xml:space="preserve"> to find out where children are</w:t>
            </w:r>
            <w:r w:rsidRPr="003A7985" w:rsidR="74D5621E">
              <w:rPr>
                <w:szCs w:val="24"/>
              </w:rPr>
              <w:t xml:space="preserve"> and make sure they are in school.</w:t>
            </w:r>
          </w:p>
          <w:p w:rsidRPr="003A7985" w:rsidR="00565639" w:rsidP="00565639" w:rsidRDefault="3197C166" w14:paraId="4BE03CB2" w14:textId="1F528346">
            <w:pPr>
              <w:pStyle w:val="TableRowCentered"/>
              <w:numPr>
                <w:ilvl w:val="0"/>
                <w:numId w:val="18"/>
              </w:numPr>
              <w:jc w:val="left"/>
              <w:rPr>
                <w:szCs w:val="24"/>
              </w:rPr>
            </w:pPr>
            <w:r w:rsidRPr="003A7985">
              <w:rPr>
                <w:szCs w:val="24"/>
              </w:rPr>
              <w:t>Reminders given to families about being on time for school</w:t>
            </w:r>
            <w:r w:rsidRPr="003A7985" w:rsidR="04A13959">
              <w:rPr>
                <w:szCs w:val="24"/>
              </w:rPr>
              <w:t xml:space="preserve"> and celebrating the importance of coming to school</w:t>
            </w:r>
            <w:r w:rsidRPr="003A7985">
              <w:rPr>
                <w:szCs w:val="24"/>
              </w:rPr>
              <w:t>.</w:t>
            </w:r>
            <w:r w:rsidR="005807A3">
              <w:rPr>
                <w:szCs w:val="24"/>
              </w:rPr>
              <w:t xml:space="preserve"> </w:t>
            </w:r>
          </w:p>
          <w:p w:rsidR="00565639" w:rsidP="00565639" w:rsidRDefault="3197C166" w14:paraId="5183279B" w14:textId="77777777">
            <w:pPr>
              <w:pStyle w:val="TableRowCentered"/>
              <w:numPr>
                <w:ilvl w:val="0"/>
                <w:numId w:val="18"/>
              </w:numPr>
              <w:jc w:val="left"/>
              <w:rPr>
                <w:szCs w:val="24"/>
              </w:rPr>
            </w:pPr>
            <w:r w:rsidRPr="003A7985">
              <w:rPr>
                <w:szCs w:val="24"/>
              </w:rPr>
              <w:t xml:space="preserve">Where attendance becomes </w:t>
            </w:r>
            <w:r w:rsidR="005807A3">
              <w:rPr>
                <w:szCs w:val="24"/>
              </w:rPr>
              <w:t>a concern,</w:t>
            </w:r>
            <w:r w:rsidRPr="003A7985">
              <w:rPr>
                <w:szCs w:val="24"/>
              </w:rPr>
              <w:t xml:space="preserve"> families will be contacted to discuss strategies on improving % of days attended in school</w:t>
            </w:r>
            <w:r w:rsidRPr="003A7985" w:rsidR="430EB594">
              <w:rPr>
                <w:szCs w:val="24"/>
              </w:rPr>
              <w:t>, we will work with families to increase their attendance urgently</w:t>
            </w:r>
            <w:r w:rsidRPr="003A7985">
              <w:rPr>
                <w:szCs w:val="24"/>
              </w:rPr>
              <w:t>.</w:t>
            </w:r>
          </w:p>
          <w:p w:rsidRPr="003A7985" w:rsidR="005807A3" w:rsidP="00565639" w:rsidRDefault="005807A3" w14:paraId="2A7D5505" w14:textId="14E871C7">
            <w:pPr>
              <w:pStyle w:val="TableRowCentered"/>
              <w:numPr>
                <w:ilvl w:val="0"/>
                <w:numId w:val="18"/>
              </w:numPr>
              <w:jc w:val="left"/>
              <w:rPr>
                <w:szCs w:val="24"/>
              </w:rPr>
            </w:pPr>
            <w:r>
              <w:rPr>
                <w:szCs w:val="24"/>
              </w:rPr>
              <w:t>Pastoral Worker and Headteacher to work with LA to look at strategies to improve attendance.</w:t>
            </w:r>
          </w:p>
        </w:tc>
      </w:tr>
      <w:tr w:rsidR="00E66558" w:rsidTr="659F9A8C" w14:paraId="2A7D5509" w14:textId="77777777">
        <w:tc>
          <w:tcPr>
            <w:tcW w:w="2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3F4007EC" w14:paraId="2A7D5507" w14:textId="3429C07C">
            <w:pPr>
              <w:pStyle w:val="TableRow"/>
            </w:pPr>
            <w:r w:rsidRPr="003A7985">
              <w:t xml:space="preserve">To have high expectations for all children (including PPM) to ensure that they meet their end of year targets in core subjects </w:t>
            </w:r>
            <w:r w:rsidRPr="003A7985" w:rsidR="1C5946AC">
              <w:t xml:space="preserve">‘working at </w:t>
            </w:r>
            <w:r w:rsidR="008C0DF6">
              <w:t>age expected level</w:t>
            </w:r>
            <w:r w:rsidRPr="003A7985" w:rsidR="1C5946AC">
              <w:t>’ or above</w:t>
            </w:r>
          </w:p>
        </w:tc>
        <w:tc>
          <w:tcPr>
            <w:tcW w:w="69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00CF4C22" w:rsidRDefault="5DAF3B07" w14:paraId="54D2CEDD" w14:textId="3461922C">
            <w:pPr>
              <w:pStyle w:val="TableRowCentered"/>
              <w:numPr>
                <w:ilvl w:val="0"/>
                <w:numId w:val="19"/>
              </w:numPr>
              <w:jc w:val="left"/>
              <w:rPr>
                <w:szCs w:val="24"/>
              </w:rPr>
            </w:pPr>
            <w:r w:rsidRPr="003A7985">
              <w:rPr>
                <w:szCs w:val="24"/>
              </w:rPr>
              <w:t>To ensure teaching time is utilised so every minute counts</w:t>
            </w:r>
            <w:r w:rsidRPr="003A7985" w:rsidR="01B252E5">
              <w:rPr>
                <w:szCs w:val="24"/>
              </w:rPr>
              <w:t xml:space="preserve"> and that staff are best placed to work with children and improve outcomes</w:t>
            </w:r>
            <w:r w:rsidRPr="003A7985">
              <w:rPr>
                <w:szCs w:val="24"/>
              </w:rPr>
              <w:t>.</w:t>
            </w:r>
            <w:r w:rsidR="005807A3">
              <w:rPr>
                <w:szCs w:val="24"/>
              </w:rPr>
              <w:t xml:space="preserve"> </w:t>
            </w:r>
          </w:p>
          <w:p w:rsidRPr="003A7985" w:rsidR="00CF4C22" w:rsidP="00CF4C22" w:rsidRDefault="5DAF3B07" w14:paraId="68AE78D0" w14:textId="6C290C32">
            <w:pPr>
              <w:pStyle w:val="TableRowCentered"/>
              <w:numPr>
                <w:ilvl w:val="0"/>
                <w:numId w:val="19"/>
              </w:numPr>
              <w:jc w:val="left"/>
              <w:rPr>
                <w:szCs w:val="24"/>
              </w:rPr>
            </w:pPr>
            <w:r w:rsidRPr="003A7985">
              <w:rPr>
                <w:szCs w:val="24"/>
              </w:rPr>
              <w:t>Support staff are directed to work with and support children to meet their targets</w:t>
            </w:r>
            <w:r w:rsidRPr="003A7985" w:rsidR="63F3ABF1">
              <w:rPr>
                <w:szCs w:val="24"/>
              </w:rPr>
              <w:t xml:space="preserve"> promptly</w:t>
            </w:r>
            <w:r w:rsidRPr="003A7985">
              <w:rPr>
                <w:szCs w:val="24"/>
              </w:rPr>
              <w:t>.</w:t>
            </w:r>
          </w:p>
          <w:p w:rsidRPr="003A7985" w:rsidR="00CF4C22" w:rsidP="00CF4C22" w:rsidRDefault="5DAF3B07" w14:paraId="1BA33264" w14:textId="6682A436">
            <w:pPr>
              <w:pStyle w:val="TableRowCentered"/>
              <w:numPr>
                <w:ilvl w:val="0"/>
                <w:numId w:val="19"/>
              </w:numPr>
              <w:jc w:val="left"/>
              <w:rPr>
                <w:szCs w:val="24"/>
              </w:rPr>
            </w:pPr>
            <w:r w:rsidRPr="003A7985">
              <w:rPr>
                <w:szCs w:val="24"/>
              </w:rPr>
              <w:t>Quality first teaching strategies are modelled clearly in all lessons</w:t>
            </w:r>
            <w:r w:rsidRPr="003A7985" w:rsidR="0591968C">
              <w:rPr>
                <w:szCs w:val="24"/>
              </w:rPr>
              <w:t xml:space="preserve"> and this will result in a higher % of children reaching ARE</w:t>
            </w:r>
            <w:r w:rsidRPr="003A7985">
              <w:rPr>
                <w:szCs w:val="24"/>
              </w:rPr>
              <w:t>.</w:t>
            </w:r>
          </w:p>
          <w:p w:rsidRPr="003A7985" w:rsidR="00CF4C22" w:rsidP="00CF4C22" w:rsidRDefault="5DAF3B07" w14:paraId="067CA8B1" w14:textId="2423A994">
            <w:pPr>
              <w:pStyle w:val="TableRowCentered"/>
              <w:numPr>
                <w:ilvl w:val="0"/>
                <w:numId w:val="19"/>
              </w:numPr>
              <w:jc w:val="left"/>
              <w:rPr>
                <w:szCs w:val="24"/>
              </w:rPr>
            </w:pPr>
            <w:r w:rsidRPr="003A7985">
              <w:rPr>
                <w:szCs w:val="24"/>
              </w:rPr>
              <w:t>Regular whole staff training and moderation takes place</w:t>
            </w:r>
            <w:r w:rsidR="005807A3">
              <w:rPr>
                <w:szCs w:val="24"/>
              </w:rPr>
              <w:t>.</w:t>
            </w:r>
            <w:r w:rsidRPr="003A7985">
              <w:rPr>
                <w:szCs w:val="24"/>
              </w:rPr>
              <w:t xml:space="preserve"> </w:t>
            </w:r>
            <w:r w:rsidR="005807A3">
              <w:rPr>
                <w:szCs w:val="24"/>
              </w:rPr>
              <w:t>F</w:t>
            </w:r>
            <w:r w:rsidRPr="003A7985">
              <w:rPr>
                <w:szCs w:val="24"/>
              </w:rPr>
              <w:t>eedback is given to staff and monitored for improvements.</w:t>
            </w:r>
            <w:r w:rsidRPr="003A7985" w:rsidR="5D804CFE">
              <w:rPr>
                <w:szCs w:val="24"/>
              </w:rPr>
              <w:t xml:space="preserve"> This is tracked regularly to ensure these outcome</w:t>
            </w:r>
            <w:r w:rsidR="006F79FA">
              <w:rPr>
                <w:szCs w:val="24"/>
              </w:rPr>
              <w:t>s</w:t>
            </w:r>
            <w:r w:rsidRPr="003A7985" w:rsidR="5D804CFE">
              <w:rPr>
                <w:szCs w:val="24"/>
              </w:rPr>
              <w:t xml:space="preserve"> improve the quality in learning and results in a higher % of children reaching ARE</w:t>
            </w:r>
            <w:r w:rsidRPr="003A7985">
              <w:rPr>
                <w:szCs w:val="24"/>
              </w:rPr>
              <w:t xml:space="preserve"> </w:t>
            </w:r>
          </w:p>
          <w:p w:rsidRPr="003A7985" w:rsidR="00CF4C22" w:rsidP="00CF4C22" w:rsidRDefault="43BB3301" w14:paraId="2A7D5508" w14:textId="7FD05CA5">
            <w:pPr>
              <w:pStyle w:val="TableRowCentered"/>
              <w:numPr>
                <w:ilvl w:val="0"/>
                <w:numId w:val="19"/>
              </w:numPr>
              <w:jc w:val="left"/>
              <w:rPr>
                <w:szCs w:val="24"/>
              </w:rPr>
            </w:pPr>
            <w:r w:rsidRPr="003A7985">
              <w:rPr>
                <w:szCs w:val="24"/>
              </w:rPr>
              <w:t>Training in writing and reading by external agencies to upskill all staff</w:t>
            </w:r>
            <w:r w:rsidRPr="003A7985" w:rsidR="43461E8A">
              <w:rPr>
                <w:szCs w:val="24"/>
              </w:rPr>
              <w:t xml:space="preserve"> to ensure that writing ARE is targeted to improve on last year</w:t>
            </w:r>
            <w:r w:rsidR="006F79FA">
              <w:rPr>
                <w:szCs w:val="24"/>
              </w:rPr>
              <w:t>’</w:t>
            </w:r>
            <w:r w:rsidRPr="003A7985" w:rsidR="43461E8A">
              <w:rPr>
                <w:szCs w:val="24"/>
              </w:rPr>
              <w:t>s results.</w:t>
            </w:r>
          </w:p>
        </w:tc>
      </w:tr>
      <w:tr w:rsidR="00E66558" w:rsidTr="659F9A8C" w14:paraId="2A7D550C" w14:textId="77777777">
        <w:tc>
          <w:tcPr>
            <w:tcW w:w="2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565639" w14:paraId="2A7D550A" w14:textId="1F716312">
            <w:pPr>
              <w:pStyle w:val="TableRow"/>
            </w:pPr>
            <w:r w:rsidRPr="003A7985">
              <w:t>To promote a love of reading and encourage families to engage with reading on a weekly basis.</w:t>
            </w:r>
          </w:p>
        </w:tc>
        <w:tc>
          <w:tcPr>
            <w:tcW w:w="69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00CF4C22" w:rsidRDefault="00CF4C22" w14:paraId="3F882820" w14:textId="77777777">
            <w:pPr>
              <w:pStyle w:val="TableRowCentered"/>
              <w:numPr>
                <w:ilvl w:val="0"/>
                <w:numId w:val="20"/>
              </w:numPr>
              <w:jc w:val="left"/>
              <w:rPr>
                <w:szCs w:val="24"/>
              </w:rPr>
            </w:pPr>
            <w:r w:rsidRPr="003A7985">
              <w:rPr>
                <w:szCs w:val="24"/>
              </w:rPr>
              <w:t>Children are reading age appropriate, good quality texts, in their literacy lessons.</w:t>
            </w:r>
          </w:p>
          <w:p w:rsidRPr="003A7985" w:rsidR="00CF4C22" w:rsidP="00CF4C22" w:rsidRDefault="00CF4C22" w14:paraId="0A9B0214" w14:textId="77777777">
            <w:pPr>
              <w:pStyle w:val="TableRowCentered"/>
              <w:numPr>
                <w:ilvl w:val="0"/>
                <w:numId w:val="20"/>
              </w:numPr>
              <w:jc w:val="left"/>
              <w:rPr>
                <w:szCs w:val="24"/>
              </w:rPr>
            </w:pPr>
            <w:r w:rsidRPr="003A7985">
              <w:rPr>
                <w:szCs w:val="24"/>
              </w:rPr>
              <w:t>Children are given books that match their reading level.</w:t>
            </w:r>
          </w:p>
          <w:p w:rsidRPr="003A7985" w:rsidR="00CF4C22" w:rsidP="00CF4C22" w:rsidRDefault="00CF4C22" w14:paraId="1EA57D5A" w14:textId="77777777">
            <w:pPr>
              <w:pStyle w:val="TableRowCentered"/>
              <w:numPr>
                <w:ilvl w:val="0"/>
                <w:numId w:val="20"/>
              </w:numPr>
              <w:jc w:val="left"/>
              <w:rPr>
                <w:szCs w:val="24"/>
              </w:rPr>
            </w:pPr>
            <w:r w:rsidRPr="003A7985">
              <w:rPr>
                <w:szCs w:val="24"/>
              </w:rPr>
              <w:t>Children are giving opportunities to read often.</w:t>
            </w:r>
          </w:p>
          <w:p w:rsidRPr="003A7985" w:rsidR="00CF4C22" w:rsidP="00CF4C22" w:rsidRDefault="00CF4C22" w14:paraId="0B9CB645" w14:textId="77777777">
            <w:pPr>
              <w:pStyle w:val="TableRowCentered"/>
              <w:numPr>
                <w:ilvl w:val="0"/>
                <w:numId w:val="20"/>
              </w:numPr>
              <w:jc w:val="left"/>
              <w:rPr>
                <w:szCs w:val="24"/>
              </w:rPr>
            </w:pPr>
            <w:r w:rsidRPr="003A7985">
              <w:rPr>
                <w:szCs w:val="24"/>
              </w:rPr>
              <w:t>Adults are modelling reading.</w:t>
            </w:r>
          </w:p>
          <w:p w:rsidRPr="003A7985" w:rsidR="00CF4C22" w:rsidP="00CF4C22" w:rsidRDefault="5DAF3B07" w14:paraId="2942ADBA" w14:textId="34EC4544">
            <w:pPr>
              <w:pStyle w:val="TableRowCentered"/>
              <w:numPr>
                <w:ilvl w:val="0"/>
                <w:numId w:val="20"/>
              </w:numPr>
              <w:jc w:val="left"/>
              <w:rPr>
                <w:szCs w:val="24"/>
              </w:rPr>
            </w:pPr>
            <w:r w:rsidRPr="003A7985">
              <w:rPr>
                <w:szCs w:val="24"/>
              </w:rPr>
              <w:t xml:space="preserve">Moderation of reading assessment across school. </w:t>
            </w:r>
          </w:p>
          <w:p w:rsidRPr="003A7985" w:rsidR="00CF4C22" w:rsidP="00CF4C22" w:rsidRDefault="33B2D602" w14:paraId="2A7D550B" w14:textId="32994687">
            <w:pPr>
              <w:pStyle w:val="TableRowCentered"/>
              <w:numPr>
                <w:ilvl w:val="0"/>
                <w:numId w:val="20"/>
              </w:numPr>
              <w:jc w:val="left"/>
              <w:rPr>
                <w:szCs w:val="24"/>
              </w:rPr>
            </w:pPr>
            <w:r w:rsidRPr="003A7985">
              <w:rPr>
                <w:szCs w:val="24"/>
              </w:rPr>
              <w:t>Where parents can</w:t>
            </w:r>
            <w:r w:rsidR="005807A3">
              <w:rPr>
                <w:szCs w:val="24"/>
              </w:rPr>
              <w:t>not</w:t>
            </w:r>
            <w:r w:rsidRPr="003A7985">
              <w:rPr>
                <w:szCs w:val="24"/>
              </w:rPr>
              <w:t xml:space="preserve"> facil</w:t>
            </w:r>
            <w:r w:rsidR="006F79FA">
              <w:rPr>
                <w:szCs w:val="24"/>
              </w:rPr>
              <w:t>itate</w:t>
            </w:r>
            <w:r w:rsidRPr="003A7985">
              <w:rPr>
                <w:szCs w:val="24"/>
              </w:rPr>
              <w:t xml:space="preserve"> this</w:t>
            </w:r>
            <w:r w:rsidR="005807A3">
              <w:rPr>
                <w:szCs w:val="24"/>
              </w:rPr>
              <w:t>,</w:t>
            </w:r>
            <w:r w:rsidRPr="003A7985">
              <w:rPr>
                <w:szCs w:val="24"/>
              </w:rPr>
              <w:t xml:space="preserve"> a concrete plan in place to support these families/ children so the</w:t>
            </w:r>
            <w:r w:rsidR="005807A3">
              <w:rPr>
                <w:szCs w:val="24"/>
              </w:rPr>
              <w:t>y are not left behind</w:t>
            </w:r>
          </w:p>
        </w:tc>
      </w:tr>
      <w:tr w:rsidR="00E66558" w:rsidTr="659F9A8C" w14:paraId="2A7D550F" w14:textId="77777777">
        <w:tc>
          <w:tcPr>
            <w:tcW w:w="2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565639" w14:paraId="2A7D550D" w14:textId="0F8F64AB">
            <w:pPr>
              <w:pStyle w:val="TableRow"/>
            </w:pPr>
            <w:r w:rsidRPr="003A7985">
              <w:t>To support families with home issues in order for children to have a smooth transition in school</w:t>
            </w:r>
            <w:r w:rsidRPr="003A7985" w:rsidR="00D26C0C">
              <w:t xml:space="preserve"> </w:t>
            </w:r>
            <w:r w:rsidRPr="003A7985" w:rsidR="00D26C0C">
              <w:lastRenderedPageBreak/>
              <w:t>and to be ready to learn.</w:t>
            </w:r>
          </w:p>
        </w:tc>
        <w:tc>
          <w:tcPr>
            <w:tcW w:w="69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00CF4C22" w:rsidRDefault="00CF4C22" w14:paraId="7B855AFC" w14:textId="2D2291D9">
            <w:pPr>
              <w:pStyle w:val="TableRowCentered"/>
              <w:numPr>
                <w:ilvl w:val="0"/>
                <w:numId w:val="21"/>
              </w:numPr>
              <w:jc w:val="left"/>
              <w:rPr>
                <w:szCs w:val="24"/>
              </w:rPr>
            </w:pPr>
            <w:r w:rsidRPr="003A7985">
              <w:rPr>
                <w:szCs w:val="24"/>
              </w:rPr>
              <w:lastRenderedPageBreak/>
              <w:t xml:space="preserve">Signposts are given to help parents/carers from </w:t>
            </w:r>
            <w:r w:rsidR="005807A3">
              <w:rPr>
                <w:szCs w:val="24"/>
              </w:rPr>
              <w:t>P</w:t>
            </w:r>
            <w:r w:rsidRPr="003A7985">
              <w:rPr>
                <w:szCs w:val="24"/>
              </w:rPr>
              <w:t xml:space="preserve">astoral </w:t>
            </w:r>
            <w:r w:rsidR="005807A3">
              <w:rPr>
                <w:szCs w:val="24"/>
              </w:rPr>
              <w:t>W</w:t>
            </w:r>
            <w:r w:rsidRPr="003A7985">
              <w:rPr>
                <w:szCs w:val="24"/>
              </w:rPr>
              <w:t>orker.</w:t>
            </w:r>
          </w:p>
          <w:p w:rsidR="00CF4C22" w:rsidP="00CF4C22" w:rsidRDefault="00CF4C22" w14:paraId="541FCFAF" w14:textId="77777777">
            <w:pPr>
              <w:pStyle w:val="TableRowCentered"/>
              <w:numPr>
                <w:ilvl w:val="0"/>
                <w:numId w:val="21"/>
              </w:numPr>
              <w:jc w:val="left"/>
              <w:rPr>
                <w:szCs w:val="24"/>
              </w:rPr>
            </w:pPr>
            <w:r w:rsidRPr="003A7985">
              <w:rPr>
                <w:szCs w:val="24"/>
              </w:rPr>
              <w:t xml:space="preserve">Time given for families who need additional support </w:t>
            </w:r>
            <w:proofErr w:type="gramStart"/>
            <w:r w:rsidRPr="003A7985">
              <w:rPr>
                <w:szCs w:val="24"/>
              </w:rPr>
              <w:t>i.e.</w:t>
            </w:r>
            <w:proofErr w:type="gramEnd"/>
            <w:r w:rsidRPr="003A7985">
              <w:rPr>
                <w:szCs w:val="24"/>
              </w:rPr>
              <w:t xml:space="preserve"> TAFs</w:t>
            </w:r>
          </w:p>
          <w:p w:rsidRPr="003A7985" w:rsidR="005807A3" w:rsidP="00CF4C22" w:rsidRDefault="005807A3" w14:paraId="5B1FB325" w14:textId="0CFD9888">
            <w:pPr>
              <w:pStyle w:val="TableRowCentered"/>
              <w:numPr>
                <w:ilvl w:val="0"/>
                <w:numId w:val="21"/>
              </w:numPr>
              <w:jc w:val="left"/>
              <w:rPr>
                <w:szCs w:val="24"/>
              </w:rPr>
            </w:pPr>
            <w:r>
              <w:rPr>
                <w:szCs w:val="24"/>
              </w:rPr>
              <w:t xml:space="preserve">Class staff utilised to support smooth </w:t>
            </w:r>
            <w:proofErr w:type="gramStart"/>
            <w:r>
              <w:rPr>
                <w:szCs w:val="24"/>
              </w:rPr>
              <w:t>transitions</w:t>
            </w:r>
            <w:proofErr w:type="gramEnd"/>
            <w:r>
              <w:rPr>
                <w:szCs w:val="24"/>
              </w:rPr>
              <w:t xml:space="preserve"> </w:t>
            </w:r>
          </w:p>
          <w:p w:rsidR="00CF4C22" w:rsidP="00CF4C22" w:rsidRDefault="00CF4C22" w14:paraId="614CE044" w14:textId="77D146F6">
            <w:pPr>
              <w:pStyle w:val="TableRowCentered"/>
              <w:numPr>
                <w:ilvl w:val="0"/>
                <w:numId w:val="21"/>
              </w:numPr>
              <w:jc w:val="left"/>
              <w:rPr>
                <w:szCs w:val="24"/>
              </w:rPr>
            </w:pPr>
            <w:r w:rsidRPr="003A7985">
              <w:rPr>
                <w:szCs w:val="24"/>
              </w:rPr>
              <w:lastRenderedPageBreak/>
              <w:t xml:space="preserve">To encourage families to be open and honest by building good relationships built on </w:t>
            </w:r>
            <w:proofErr w:type="gramStart"/>
            <w:r w:rsidRPr="003A7985">
              <w:rPr>
                <w:szCs w:val="24"/>
              </w:rPr>
              <w:t>trust</w:t>
            </w:r>
            <w:proofErr w:type="gramEnd"/>
            <w:r w:rsidRPr="003A7985">
              <w:rPr>
                <w:szCs w:val="24"/>
              </w:rPr>
              <w:t xml:space="preserve"> </w:t>
            </w:r>
            <w:r w:rsidR="005807A3">
              <w:rPr>
                <w:szCs w:val="24"/>
              </w:rPr>
              <w:t xml:space="preserve"> </w:t>
            </w:r>
          </w:p>
          <w:p w:rsidRPr="003A7985" w:rsidR="003A7985" w:rsidP="00CF4C22" w:rsidRDefault="003A7985" w14:paraId="06466E1D" w14:textId="6C2CF3C0">
            <w:pPr>
              <w:pStyle w:val="TableRowCentered"/>
              <w:numPr>
                <w:ilvl w:val="0"/>
                <w:numId w:val="21"/>
              </w:numPr>
              <w:jc w:val="left"/>
              <w:rPr>
                <w:szCs w:val="24"/>
              </w:rPr>
            </w:pPr>
            <w:r>
              <w:rPr>
                <w:szCs w:val="24"/>
              </w:rPr>
              <w:t>To have a school</w:t>
            </w:r>
            <w:r w:rsidR="006F79FA">
              <w:rPr>
                <w:szCs w:val="24"/>
              </w:rPr>
              <w:t>-</w:t>
            </w:r>
            <w:r>
              <w:rPr>
                <w:szCs w:val="24"/>
              </w:rPr>
              <w:t>based counselling service to support children’s wellbeing</w:t>
            </w:r>
          </w:p>
          <w:p w:rsidRPr="003A7985" w:rsidR="00CF4C22" w:rsidP="00CF4C22" w:rsidRDefault="5DAF3B07" w14:paraId="06AA567C" w14:textId="6126C9E4">
            <w:pPr>
              <w:pStyle w:val="TableRowCentered"/>
              <w:numPr>
                <w:ilvl w:val="0"/>
                <w:numId w:val="21"/>
              </w:numPr>
              <w:jc w:val="left"/>
              <w:rPr>
                <w:szCs w:val="24"/>
              </w:rPr>
            </w:pPr>
            <w:r w:rsidRPr="003A7985">
              <w:rPr>
                <w:szCs w:val="24"/>
              </w:rPr>
              <w:t xml:space="preserve">To ensure that all children having difficulties are targeted, offered support and </w:t>
            </w:r>
            <w:r w:rsidRPr="003A7985" w:rsidR="0B29F537">
              <w:rPr>
                <w:szCs w:val="24"/>
              </w:rPr>
              <w:t>provisions</w:t>
            </w:r>
            <w:r w:rsidRPr="003A7985">
              <w:rPr>
                <w:szCs w:val="24"/>
              </w:rPr>
              <w:t xml:space="preserve"> are in place to help ensure that they are ‘ready to learn’</w:t>
            </w:r>
          </w:p>
          <w:p w:rsidRPr="003A7985" w:rsidR="00CF4C22" w:rsidP="00CF4C22" w:rsidRDefault="57300C02" w14:paraId="47930848" w14:textId="031EF838">
            <w:pPr>
              <w:pStyle w:val="TableRowCentered"/>
              <w:numPr>
                <w:ilvl w:val="0"/>
                <w:numId w:val="21"/>
              </w:numPr>
              <w:jc w:val="left"/>
              <w:rPr>
                <w:szCs w:val="24"/>
              </w:rPr>
            </w:pPr>
            <w:r w:rsidRPr="003A7985">
              <w:rPr>
                <w:szCs w:val="24"/>
              </w:rPr>
              <w:t xml:space="preserve">To use specialist services I.e. counselling to help support children with SEMH difficulties. </w:t>
            </w:r>
          </w:p>
          <w:p w:rsidRPr="003A7985" w:rsidR="00CF4C22" w:rsidP="00CF4C22" w:rsidRDefault="722B59B3" w14:paraId="2A7D550E" w14:textId="5C9FA353">
            <w:pPr>
              <w:pStyle w:val="TableRowCentered"/>
              <w:numPr>
                <w:ilvl w:val="0"/>
                <w:numId w:val="21"/>
              </w:numPr>
              <w:jc w:val="left"/>
              <w:rPr>
                <w:szCs w:val="24"/>
              </w:rPr>
            </w:pPr>
            <w:r w:rsidRPr="003A7985">
              <w:rPr>
                <w:szCs w:val="24"/>
              </w:rPr>
              <w:t xml:space="preserve">To have a restorative approach to behaviour to ensure time in the classroom is not disrupted. </w:t>
            </w:r>
          </w:p>
        </w:tc>
      </w:tr>
    </w:tbl>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RDefault="009D71E8" w14:paraId="2A7D5512" w14:textId="7B489199">
      <w:pPr>
        <w:pStyle w:val="Heading2"/>
      </w:pPr>
      <w:r>
        <w:lastRenderedPageBreak/>
        <w:t>Activity in this academic year</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P="28D83220" w:rsidRDefault="009D71E8" w14:paraId="2A7D5515" w14:textId="3584B41E">
      <w:pPr>
        <w:rPr>
          <w:i/>
          <w:iCs/>
          <w:highlight w:val="yellow"/>
        </w:rPr>
      </w:pPr>
      <w:r>
        <w:t>Budgeted cost: £</w:t>
      </w:r>
      <w:r w:rsidR="745DF6B3">
        <w:t xml:space="preserve"> </w:t>
      </w:r>
      <w:r w:rsidR="00021053">
        <w:t>7000</w:t>
      </w:r>
    </w:p>
    <w:p w:rsidR="35B33804" w:rsidP="28D83220" w:rsidRDefault="35B33804" w14:paraId="1001303F" w14:textId="5ECE0C2C">
      <w:pPr>
        <w:rPr>
          <w:i/>
          <w:iCs/>
        </w:rPr>
      </w:pPr>
      <w:r w:rsidRPr="28D83220">
        <w:rPr>
          <w:i/>
          <w:iCs/>
        </w:rPr>
        <w:t>Lego therapy training</w:t>
      </w:r>
      <w:r w:rsidRPr="28D83220" w:rsidR="446B33D7">
        <w:rPr>
          <w:i/>
          <w:iCs/>
        </w:rPr>
        <w:t>,</w:t>
      </w:r>
      <w:r w:rsidRPr="28D83220">
        <w:rPr>
          <w:i/>
          <w:iCs/>
        </w:rPr>
        <w:t xml:space="preserve"> ASC training</w:t>
      </w:r>
      <w:r w:rsidRPr="28D83220" w:rsidR="70680472">
        <w:rPr>
          <w:i/>
          <w:iCs/>
        </w:rPr>
        <w:t>, Literacy lead training (</w:t>
      </w:r>
      <w:r w:rsidRPr="28D83220">
        <w:rPr>
          <w:i/>
          <w:iCs/>
        </w:rPr>
        <w:t>writing trainin</w:t>
      </w:r>
      <w:r w:rsidR="00AA5C23">
        <w:rPr>
          <w:i/>
          <w:iCs/>
        </w:rPr>
        <w:t>g</w:t>
      </w:r>
      <w:r w:rsidRPr="28D83220">
        <w:rPr>
          <w:i/>
          <w:iCs/>
        </w:rPr>
        <w:t>+ releasing staff for supply for courses to go on writing moderation.</w:t>
      </w:r>
    </w:p>
    <w:tbl>
      <w:tblPr>
        <w:tblW w:w="5000" w:type="pct"/>
        <w:tblLayout w:type="fixed"/>
        <w:tblCellMar>
          <w:left w:w="10" w:type="dxa"/>
          <w:right w:w="10" w:type="dxa"/>
        </w:tblCellMar>
        <w:tblLook w:val="04A0" w:firstRow="1" w:lastRow="0" w:firstColumn="1" w:lastColumn="0" w:noHBand="0" w:noVBand="1"/>
      </w:tblPr>
      <w:tblGrid>
        <w:gridCol w:w="2122"/>
        <w:gridCol w:w="5851"/>
        <w:gridCol w:w="1513"/>
      </w:tblGrid>
      <w:tr w:rsidR="00E66558" w:rsidTr="003A7985" w14:paraId="2A7D5519" w14:textId="77777777">
        <w:tc>
          <w:tcPr>
            <w:tcW w:w="21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5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5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003A7985" w14:paraId="2A7D551D" w14:textId="77777777">
        <w:tc>
          <w:tcPr>
            <w:tcW w:w="21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6AB93F66" w:rsidRDefault="40453DE9" w14:paraId="2A7D551A" w14:textId="33A56EE5">
            <w:pPr>
              <w:pStyle w:val="TableRow"/>
              <w:spacing w:line="259" w:lineRule="auto"/>
            </w:pPr>
            <w:r w:rsidRPr="003A7985">
              <w:rPr>
                <w:i/>
                <w:iCs/>
              </w:rPr>
              <w:t>Whole staff training in Lego Therapy to help improve outcomes of children with SEMH difficulties</w:t>
            </w:r>
            <w:r w:rsidRPr="003A7985" w:rsidR="00A8693D">
              <w:rPr>
                <w:i/>
                <w:iCs/>
              </w:rPr>
              <w:t xml:space="preserve"> to reduce conflicts that disrupt the school day</w:t>
            </w:r>
            <w:r w:rsidRPr="003A7985">
              <w:rPr>
                <w:i/>
                <w:iCs/>
              </w:rPr>
              <w:t>.</w:t>
            </w:r>
          </w:p>
        </w:tc>
        <w:tc>
          <w:tcPr>
            <w:tcW w:w="5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A8693D" w:rsidRDefault="4082106D" w14:paraId="34853767" w14:textId="08841651">
            <w:pPr>
              <w:pStyle w:val="TableRowCentered"/>
              <w:jc w:val="left"/>
              <w:rPr>
                <w:rFonts w:ascii="Roboto" w:hAnsi="Roboto"/>
                <w:color w:val="auto"/>
                <w:szCs w:val="24"/>
                <w:shd w:val="clear" w:color="auto" w:fill="FAFAFA"/>
              </w:rPr>
            </w:pPr>
            <w:r w:rsidRPr="003A7985">
              <w:rPr>
                <w:rFonts w:ascii="Roboto" w:hAnsi="Roboto" w:eastAsia="Roboto" w:cs="Roboto"/>
                <w:color w:val="auto"/>
                <w:szCs w:val="24"/>
              </w:rPr>
              <w:t>Social and emotional learnin</w:t>
            </w:r>
            <w:r w:rsidRPr="003A7985" w:rsidR="00A8693D">
              <w:rPr>
                <w:rFonts w:ascii="Roboto" w:hAnsi="Roboto" w:eastAsia="Roboto" w:cs="Roboto"/>
                <w:color w:val="auto"/>
                <w:szCs w:val="24"/>
              </w:rPr>
              <w:t>g</w:t>
            </w:r>
            <w:r w:rsidRPr="003A7985" w:rsidR="00A8693D">
              <w:rPr>
                <w:rFonts w:ascii="Roboto" w:hAnsi="Roboto"/>
                <w:color w:val="auto"/>
                <w:szCs w:val="24"/>
                <w:shd w:val="clear" w:color="auto" w:fill="FAFAFA"/>
              </w:rPr>
              <w:t xml:space="preserve"> </w:t>
            </w:r>
            <w:hyperlink w:history="1" r:id="rId10">
              <w:r w:rsidRPr="003A7985" w:rsidR="00A8693D">
                <w:rPr>
                  <w:rStyle w:val="Hyperlink"/>
                  <w:rFonts w:ascii="Roboto" w:hAnsi="Roboto"/>
                  <w:szCs w:val="24"/>
                  <w:shd w:val="clear" w:color="auto" w:fill="FAFAFA"/>
                </w:rPr>
                <w:t>https://educationendowmentfoundation.org.uk/education-evidence/teaching-learning-toolkit/social-and-emotional-learning</w:t>
              </w:r>
            </w:hyperlink>
          </w:p>
          <w:p w:rsidRPr="003A7985" w:rsidR="00A8693D" w:rsidRDefault="00A8693D" w14:paraId="5A3F4753" w14:textId="77777777">
            <w:pPr>
              <w:pStyle w:val="TableRowCentered"/>
              <w:jc w:val="left"/>
              <w:rPr>
                <w:rFonts w:ascii="Roboto" w:hAnsi="Roboto"/>
                <w:color w:val="auto"/>
                <w:szCs w:val="24"/>
                <w:shd w:val="clear" w:color="auto" w:fill="FAFAFA"/>
              </w:rPr>
            </w:pPr>
          </w:p>
          <w:p w:rsidRPr="003A7985" w:rsidR="00A8693D" w:rsidRDefault="00A8693D" w14:paraId="5189486F" w14:textId="77777777">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Social and emotional learning approaches have a positive impact, on average, of 4 months’ additional progress in academic outcomes over the course of an academic year. This finding, however, has very low security, so schools should be especially careful to monitor the efficacy of SEL approaches in their settings.</w:t>
            </w:r>
          </w:p>
          <w:p w:rsidR="003F73A2" w:rsidRDefault="00A8693D" w14:paraId="51B785F6" w14:textId="77777777">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The evidence indicates that there is particular promise for approaches that focus on improving social interaction between pup</w:t>
            </w:r>
            <w:r w:rsidR="003F73A2">
              <w:rPr>
                <w:rFonts w:ascii="Roboto" w:hAnsi="Roboto"/>
                <w:color w:val="auto"/>
                <w:szCs w:val="24"/>
                <w:shd w:val="clear" w:color="auto" w:fill="FAFAFA"/>
              </w:rPr>
              <w:t>ils.</w:t>
            </w:r>
          </w:p>
          <w:p w:rsidR="00E66558" w:rsidRDefault="003F73A2" w14:paraId="3E0B02C7" w14:textId="77777777">
            <w:pPr>
              <w:pStyle w:val="TableRowCentered"/>
              <w:jc w:val="left"/>
              <w:rPr>
                <w:rFonts w:ascii="Roboto" w:hAnsi="Roboto" w:eastAsia="Roboto" w:cs="Roboto"/>
                <w:color w:val="FF0000"/>
                <w:szCs w:val="24"/>
              </w:rPr>
            </w:pPr>
            <w:r w:rsidRPr="003F73A2">
              <w:rPr>
                <w:rFonts w:ascii="Roboto" w:hAnsi="Roboto" w:eastAsia="Roboto" w:cs="Roboto"/>
                <w:color w:val="FF0000"/>
                <w:szCs w:val="24"/>
              </w:rPr>
              <w:t xml:space="preserve">2022-2023 staff to use training to deliver intervention and monitor impact. </w:t>
            </w:r>
          </w:p>
          <w:p w:rsidRPr="003A7985" w:rsidR="0024382C" w:rsidRDefault="0024382C" w14:paraId="2A7D551B" w14:textId="74DC2F2F">
            <w:pPr>
              <w:pStyle w:val="TableRowCentered"/>
              <w:jc w:val="left"/>
              <w:rPr>
                <w:szCs w:val="24"/>
              </w:rPr>
            </w:pPr>
          </w:p>
        </w:tc>
        <w:tc>
          <w:tcPr>
            <w:tcW w:w="15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AB93F66" w:rsidRDefault="40453DE9" w14:paraId="2A7D551C" w14:textId="6ACD3492">
            <w:pPr>
              <w:pStyle w:val="TableRowCentered"/>
              <w:jc w:val="left"/>
              <w:rPr>
                <w:sz w:val="22"/>
                <w:szCs w:val="22"/>
              </w:rPr>
            </w:pPr>
            <w:r w:rsidRPr="6AB93F66">
              <w:rPr>
                <w:sz w:val="22"/>
                <w:szCs w:val="22"/>
              </w:rPr>
              <w:t>4</w:t>
            </w:r>
          </w:p>
        </w:tc>
      </w:tr>
      <w:tr w:rsidR="00E66558" w:rsidTr="003A7985" w14:paraId="2A7D5521" w14:textId="77777777">
        <w:tc>
          <w:tcPr>
            <w:tcW w:w="21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2F10E626" w:rsidRDefault="0A536E7E" w14:paraId="2A7D551E" w14:textId="030B989A">
            <w:pPr>
              <w:pStyle w:val="TableRow"/>
              <w:rPr>
                <w:i/>
                <w:iCs/>
              </w:rPr>
            </w:pPr>
            <w:r w:rsidRPr="003A7985">
              <w:rPr>
                <w:i/>
                <w:iCs/>
              </w:rPr>
              <w:t xml:space="preserve">Whole school writing training to up level all staff in planning for </w:t>
            </w:r>
            <w:r w:rsidRPr="003A7985" w:rsidR="39A51EF8">
              <w:rPr>
                <w:i/>
                <w:iCs/>
              </w:rPr>
              <w:t>opportunities</w:t>
            </w:r>
            <w:r w:rsidRPr="003A7985">
              <w:rPr>
                <w:i/>
                <w:iCs/>
              </w:rPr>
              <w:t xml:space="preserve"> for writing.</w:t>
            </w:r>
          </w:p>
        </w:tc>
        <w:tc>
          <w:tcPr>
            <w:tcW w:w="5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6288B59B" w:rsidRDefault="00F01C1B" w14:paraId="13988D9A" w14:textId="6A55D773">
            <w:pPr>
              <w:pStyle w:val="TableRowCentered"/>
              <w:jc w:val="left"/>
              <w:rPr>
                <w:szCs w:val="24"/>
              </w:rPr>
            </w:pPr>
            <w:hyperlink r:id="rId11">
              <w:r w:rsidRPr="003A7985" w:rsidR="34DF7A74">
                <w:rPr>
                  <w:rStyle w:val="Hyperlink"/>
                  <w:szCs w:val="24"/>
                </w:rPr>
                <w:t>https://educationendowmentfoundation.org.uk/education-evidence/guidance-reports/literacy-ks2</w:t>
              </w:r>
            </w:hyperlink>
          </w:p>
          <w:p w:rsidRPr="003A7985" w:rsidR="00E66558" w:rsidP="6288B59B" w:rsidRDefault="00E66558" w14:paraId="69D918B6" w14:textId="6936BB56">
            <w:pPr>
              <w:pStyle w:val="TableRowCentered"/>
              <w:jc w:val="left"/>
              <w:rPr>
                <w:szCs w:val="24"/>
              </w:rPr>
            </w:pPr>
          </w:p>
          <w:p w:rsidRPr="003A7985" w:rsidR="00E66558" w:rsidP="6288B59B" w:rsidRDefault="34DF7A74" w14:paraId="06B7C9E1" w14:textId="15BDD57D">
            <w:pPr>
              <w:rPr>
                <w:rFonts w:ascii="Roboto" w:hAnsi="Roboto" w:eastAsia="Roboto" w:cs="Roboto"/>
                <w:color w:val="263238"/>
              </w:rPr>
            </w:pPr>
            <w:r w:rsidRPr="003A7985">
              <w:rPr>
                <w:rFonts w:ascii="Roboto" w:hAnsi="Roboto" w:eastAsia="Roboto" w:cs="Roboto"/>
                <w:color w:val="263238"/>
              </w:rPr>
              <w:t>Purpose and audience are central to effective writing. Pupils need to have a reason to write and someone to write for. Writing can be thought of as a process made up of seven components: planning; drafting; sharing; evaluating; revising; editing; and publishing.</w:t>
            </w:r>
          </w:p>
          <w:p w:rsidRPr="003A7985" w:rsidR="00E66558" w:rsidP="6288B59B" w:rsidRDefault="34DF7A74" w14:paraId="16427AAD" w14:textId="2DBC4F9A">
            <w:pPr>
              <w:rPr>
                <w:rFonts w:ascii="Roboto" w:hAnsi="Roboto" w:eastAsia="Roboto" w:cs="Roboto"/>
                <w:color w:val="263238"/>
              </w:rPr>
            </w:pPr>
            <w:r w:rsidRPr="003A7985">
              <w:rPr>
                <w:rFonts w:ascii="Roboto" w:hAnsi="Roboto" w:eastAsia="Roboto" w:cs="Roboto"/>
                <w:color w:val="263238"/>
              </w:rPr>
              <w:lastRenderedPageBreak/>
              <w:t>Effective writers use a number of strategies to support each component of the writing process. Pupils should learn how, when, and why to use each strategy. For example, pupils’ planning could be improved by teaching the strategies of goal setting and activating prior knowledge.</w:t>
            </w:r>
          </w:p>
          <w:p w:rsidR="00E66558" w:rsidRDefault="34DF7A74" w14:paraId="24F0EFC0" w14:textId="77777777">
            <w:pPr>
              <w:pStyle w:val="TableRowCentered"/>
              <w:jc w:val="left"/>
              <w:rPr>
                <w:szCs w:val="24"/>
              </w:rPr>
            </w:pPr>
            <w:r w:rsidRPr="003A7985">
              <w:rPr>
                <w:szCs w:val="24"/>
              </w:rPr>
              <w:t xml:space="preserve">Staff released for training, peer modelling in school, upskilling on year group </w:t>
            </w:r>
            <w:r w:rsidRPr="003A7985" w:rsidR="2F4CA1A0">
              <w:rPr>
                <w:szCs w:val="24"/>
              </w:rPr>
              <w:t>specific</w:t>
            </w:r>
            <w:r w:rsidRPr="003A7985">
              <w:rPr>
                <w:szCs w:val="24"/>
              </w:rPr>
              <w:t xml:space="preserve"> training and supply cover. </w:t>
            </w:r>
            <w:r w:rsidRPr="003A7985" w:rsidR="00E66558">
              <w:rPr>
                <w:szCs w:val="24"/>
              </w:rPr>
              <w:br/>
            </w:r>
          </w:p>
          <w:p w:rsidRPr="003A7985" w:rsidR="0024382C" w:rsidRDefault="0024382C" w14:paraId="2A7D551F" w14:textId="1D081E1F">
            <w:pPr>
              <w:pStyle w:val="TableRowCentered"/>
              <w:jc w:val="left"/>
              <w:rPr>
                <w:szCs w:val="24"/>
              </w:rPr>
            </w:pPr>
            <w:r w:rsidRPr="0024382C">
              <w:rPr>
                <w:color w:val="FF0000"/>
                <w:szCs w:val="24"/>
              </w:rPr>
              <w:t>2022-2023</w:t>
            </w:r>
            <w:r>
              <w:rPr>
                <w:color w:val="FF0000"/>
                <w:szCs w:val="24"/>
              </w:rPr>
              <w:t xml:space="preserve"> monitoring of literacy books- staff to update books used in class to give better stimulus for writing. Use of modern texts along with the classics.</w:t>
            </w:r>
          </w:p>
        </w:tc>
        <w:tc>
          <w:tcPr>
            <w:tcW w:w="15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C1617C" w14:paraId="2A7D5520" w14:textId="2557E781">
            <w:pPr>
              <w:pStyle w:val="TableRowCentered"/>
              <w:jc w:val="left"/>
              <w:rPr>
                <w:sz w:val="22"/>
              </w:rPr>
            </w:pPr>
            <w:r>
              <w:rPr>
                <w:sz w:val="22"/>
              </w:rPr>
              <w:lastRenderedPageBreak/>
              <w:t>2</w:t>
            </w:r>
          </w:p>
        </w:tc>
      </w:tr>
      <w:tr w:rsidR="00C1617C" w:rsidTr="003A7985" w14:paraId="6E60A5ED" w14:textId="77777777">
        <w:tc>
          <w:tcPr>
            <w:tcW w:w="21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C1617C" w:rsidP="7BBD1276" w:rsidRDefault="00C1617C" w14:paraId="0E0938AD" w14:textId="275D0452">
            <w:pPr>
              <w:pStyle w:val="TableRow"/>
              <w:rPr>
                <w:i/>
                <w:iCs/>
                <w:color w:val="auto"/>
              </w:rPr>
            </w:pPr>
            <w:r w:rsidRPr="003A7985">
              <w:rPr>
                <w:i/>
                <w:iCs/>
                <w:color w:val="auto"/>
              </w:rPr>
              <w:t>Improving the physical outcomes of pupils in school through sport, movement and clubs</w:t>
            </w:r>
            <w:r w:rsidRPr="003A7985" w:rsidR="6188251C">
              <w:rPr>
                <w:i/>
                <w:iCs/>
                <w:color w:val="auto"/>
              </w:rPr>
              <w:t>.</w:t>
            </w:r>
          </w:p>
          <w:p w:rsidRPr="003A7985" w:rsidR="6188251C" w:rsidP="7BBD1276" w:rsidRDefault="6188251C" w14:paraId="2576484B" w14:textId="56B8D98B">
            <w:pPr>
              <w:pStyle w:val="TableRow"/>
              <w:rPr>
                <w:i/>
                <w:iCs/>
                <w:color w:val="auto"/>
              </w:rPr>
            </w:pPr>
            <w:r w:rsidRPr="003A7985">
              <w:rPr>
                <w:i/>
                <w:iCs/>
                <w:color w:val="auto"/>
              </w:rPr>
              <w:t>Whole staff training and CPD in planning to support a better PE provision and promote healthy lifestyle choices.</w:t>
            </w:r>
          </w:p>
          <w:p w:rsidRPr="003A7985" w:rsidR="00C1617C" w:rsidP="6AB93F66" w:rsidRDefault="00C1617C" w14:paraId="6AC0D28A" w14:textId="530BFD82">
            <w:pPr>
              <w:pStyle w:val="TableRow"/>
              <w:rPr>
                <w:i/>
                <w:iCs/>
                <w:color w:val="auto"/>
              </w:rPr>
            </w:pPr>
          </w:p>
        </w:tc>
        <w:tc>
          <w:tcPr>
            <w:tcW w:w="5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C1617C" w:rsidRDefault="00F01C1B" w14:paraId="3A26DCC9" w14:textId="329C35FE">
            <w:pPr>
              <w:pStyle w:val="TableRowCentered"/>
              <w:jc w:val="left"/>
              <w:rPr>
                <w:color w:val="auto"/>
                <w:szCs w:val="24"/>
              </w:rPr>
            </w:pPr>
            <w:hyperlink w:history="1" r:id="rId12">
              <w:r w:rsidRPr="003A7985" w:rsidR="00C1617C">
                <w:rPr>
                  <w:rStyle w:val="Hyperlink"/>
                  <w:color w:val="auto"/>
                  <w:szCs w:val="24"/>
                </w:rPr>
                <w:t>https://educationendowmentfoundation.org.uk/education-evidence/teaching-learning-toolkit/physical-activity</w:t>
              </w:r>
            </w:hyperlink>
            <w:r w:rsidR="005807A3">
              <w:rPr>
                <w:rStyle w:val="Hyperlink"/>
                <w:color w:val="auto"/>
                <w:szCs w:val="24"/>
              </w:rPr>
              <w:t xml:space="preserve"> </w:t>
            </w:r>
          </w:p>
          <w:p w:rsidRPr="003A7985" w:rsidR="007B27C1" w:rsidRDefault="007B27C1" w14:paraId="155B984F" w14:textId="77777777">
            <w:pPr>
              <w:pStyle w:val="TableRowCentered"/>
              <w:jc w:val="left"/>
              <w:rPr>
                <w:color w:val="auto"/>
                <w:szCs w:val="24"/>
              </w:rPr>
            </w:pPr>
          </w:p>
          <w:p w:rsidRPr="003A7985" w:rsidR="00C1617C" w:rsidRDefault="00C1617C" w14:paraId="4D634998" w14:textId="77777777">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There is some evidence that involvement in extra-curricular sporting activities may increase pupil attendance and retention.</w:t>
            </w:r>
          </w:p>
          <w:p w:rsidRPr="003A7985" w:rsidR="00C1617C" w:rsidRDefault="00C1617C" w14:paraId="45A94E2E" w14:textId="77777777">
            <w:pPr>
              <w:pStyle w:val="TableRowCentered"/>
              <w:jc w:val="left"/>
              <w:rPr>
                <w:color w:val="auto"/>
                <w:szCs w:val="24"/>
              </w:rPr>
            </w:pPr>
          </w:p>
          <w:p w:rsidRPr="003A7985" w:rsidR="00C1617C" w:rsidRDefault="00C1617C" w14:paraId="662EE4CC" w14:textId="765BAE60">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There is a small positive impact of physical activity on academic attainment (+1 month). While this evidence summary focuses on the link between physical activity and academic performance, it is crucial to ensure that pupils</w:t>
            </w:r>
            <w:r w:rsidR="006F79FA">
              <w:rPr>
                <w:rFonts w:ascii="Roboto" w:hAnsi="Roboto"/>
                <w:color w:val="auto"/>
                <w:szCs w:val="24"/>
                <w:shd w:val="clear" w:color="auto" w:fill="FAFAFA"/>
              </w:rPr>
              <w:t xml:space="preserve"> have</w:t>
            </w:r>
            <w:r w:rsidRPr="003A7985">
              <w:rPr>
                <w:rFonts w:ascii="Roboto" w:hAnsi="Roboto"/>
                <w:color w:val="auto"/>
                <w:szCs w:val="24"/>
                <w:shd w:val="clear" w:color="auto" w:fill="FAFAFA"/>
              </w:rPr>
              <w:t xml:space="preserve"> access to high quality physical activity for the other benefits and opportunities it provides.</w:t>
            </w:r>
          </w:p>
          <w:p w:rsidRPr="003A7985" w:rsidR="00C1617C" w:rsidRDefault="00C1617C" w14:paraId="62D589BD" w14:textId="77777777">
            <w:pPr>
              <w:pStyle w:val="TableRowCentered"/>
              <w:jc w:val="left"/>
              <w:rPr>
                <w:color w:val="auto"/>
                <w:szCs w:val="24"/>
              </w:rPr>
            </w:pPr>
          </w:p>
          <w:p w:rsidR="00C1617C" w:rsidRDefault="00C1617C" w14:paraId="651B5175" w14:textId="77777777">
            <w:pPr>
              <w:pStyle w:val="TableRowCentered"/>
              <w:jc w:val="left"/>
              <w:rPr>
                <w:rFonts w:ascii="Roboto" w:hAnsi="Roboto"/>
                <w:color w:val="auto"/>
                <w:szCs w:val="24"/>
                <w:shd w:val="clear" w:color="auto" w:fill="FFFFFF"/>
              </w:rPr>
            </w:pPr>
            <w:r w:rsidRPr="003A7985">
              <w:rPr>
                <w:rFonts w:ascii="Roboto" w:hAnsi="Roboto"/>
                <w:color w:val="auto"/>
                <w:szCs w:val="24"/>
                <w:shd w:val="clear" w:color="auto" w:fill="FFFFFF"/>
              </w:rPr>
              <w:t>Pupils from disadvantaged backgrounds may be less likely to be able to benefit from sport clubs and other physical activities outside of school due to the associated financial costs (e.g. equipment). By providing physical activities free of charge, schools give pupils access to benefits and opportunities that might not otherwise be available to them.</w:t>
            </w:r>
          </w:p>
          <w:p w:rsidR="003F73A2" w:rsidRDefault="003F73A2" w14:paraId="320847EF" w14:textId="77777777">
            <w:pPr>
              <w:pStyle w:val="TableRowCentered"/>
              <w:jc w:val="left"/>
              <w:rPr>
                <w:color w:val="FF0000"/>
                <w:szCs w:val="24"/>
              </w:rPr>
            </w:pPr>
            <w:r w:rsidRPr="003F73A2">
              <w:rPr>
                <w:color w:val="FF0000"/>
                <w:szCs w:val="24"/>
              </w:rPr>
              <w:t>2022-2023- Enrichment clubs to be offered. Trained coaches to deliver some sessions for quality provision.</w:t>
            </w:r>
          </w:p>
          <w:p w:rsidRPr="003A7985" w:rsidR="0024382C" w:rsidRDefault="0024382C" w14:paraId="0259D666" w14:textId="5C59AC61">
            <w:pPr>
              <w:pStyle w:val="TableRowCentered"/>
              <w:jc w:val="left"/>
              <w:rPr>
                <w:color w:val="auto"/>
                <w:szCs w:val="24"/>
              </w:rPr>
            </w:pPr>
            <w:r w:rsidRPr="0024382C">
              <w:rPr>
                <w:color w:val="FF0000"/>
                <w:szCs w:val="24"/>
              </w:rPr>
              <w:t>Children have access good quality PE lessons all year especially for Dance and gymnastics. Parental engagement in this has been high and well received.</w:t>
            </w:r>
          </w:p>
        </w:tc>
        <w:tc>
          <w:tcPr>
            <w:tcW w:w="15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1617C" w:rsidRDefault="00C1617C" w14:paraId="4B82A780" w14:textId="622C3FBF">
            <w:pPr>
              <w:pStyle w:val="TableRowCentered"/>
              <w:jc w:val="left"/>
              <w:rPr>
                <w:sz w:val="22"/>
              </w:rPr>
            </w:pPr>
            <w:r>
              <w:rPr>
                <w:sz w:val="22"/>
              </w:rPr>
              <w:t>2, 4</w:t>
            </w:r>
          </w:p>
        </w:tc>
      </w:tr>
    </w:tbl>
    <w:p w:rsidR="00E66558" w:rsidRDefault="00E66558" w14:paraId="2A7D5522" w14:textId="77777777">
      <w:pPr>
        <w:keepNext/>
        <w:spacing w:after="60"/>
        <w:outlineLvl w:val="1"/>
      </w:pPr>
    </w:p>
    <w:p w:rsidR="00E66558" w:rsidRDefault="009D71E8" w14:paraId="2A7D5523" w14:textId="1DC08891">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P="28D83220" w:rsidRDefault="009D71E8" w14:paraId="130C81AF" w14:textId="4D35C0AF">
      <w:pPr>
        <w:rPr>
          <w:i/>
          <w:iCs/>
        </w:rPr>
      </w:pPr>
      <w:r>
        <w:t xml:space="preserve">Budgeted cost: £ </w:t>
      </w:r>
      <w:r w:rsidR="00021053">
        <w:t>69799</w:t>
      </w:r>
    </w:p>
    <w:p w:rsidR="00E66558" w:rsidP="28D83220" w:rsidRDefault="334D9BCA" w14:paraId="2A7D5524" w14:textId="2273BC88">
      <w:pPr>
        <w:rPr>
          <w:i/>
          <w:iCs/>
        </w:rPr>
      </w:pPr>
      <w:r w:rsidRPr="28D83220">
        <w:rPr>
          <w:i/>
          <w:iCs/>
        </w:rPr>
        <w:t>£799 Catch up Literacy training</w:t>
      </w:r>
      <w:r w:rsidRPr="28D83220" w:rsidR="65BDAF3D">
        <w:rPr>
          <w:i/>
          <w:iCs/>
        </w:rPr>
        <w:t>, TA in Year 5 and Year 6</w:t>
      </w:r>
      <w:r w:rsidR="00AA5C23">
        <w:rPr>
          <w:i/>
          <w:iCs/>
        </w:rPr>
        <w:t xml:space="preserve"> and</w:t>
      </w:r>
      <w:r w:rsidRPr="28D83220" w:rsidR="65BDAF3D">
        <w:rPr>
          <w:i/>
          <w:iCs/>
        </w:rPr>
        <w:t xml:space="preserve"> TA in EY for phonics</w:t>
      </w:r>
    </w:p>
    <w:tbl>
      <w:tblPr>
        <w:tblW w:w="5000" w:type="pct"/>
        <w:tblCellMar>
          <w:left w:w="10" w:type="dxa"/>
          <w:right w:w="10" w:type="dxa"/>
        </w:tblCellMar>
        <w:tblLook w:val="04A0" w:firstRow="1" w:lastRow="0" w:firstColumn="1" w:lastColumn="0" w:noHBand="0" w:noVBand="1"/>
      </w:tblPr>
      <w:tblGrid>
        <w:gridCol w:w="1672"/>
        <w:gridCol w:w="6299"/>
        <w:gridCol w:w="1515"/>
      </w:tblGrid>
      <w:tr w:rsidR="00E66558" w:rsidTr="525E4E88"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rsidTr="525E4E88" w14:paraId="2A7D552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6AB93F66" w:rsidRDefault="5A8C34EC" w14:paraId="2A7D5529" w14:textId="5CE70281">
            <w:pPr>
              <w:pStyle w:val="TableRow"/>
              <w:spacing w:line="259" w:lineRule="auto"/>
              <w:rPr>
                <w:i/>
                <w:iCs/>
              </w:rPr>
            </w:pPr>
            <w:r w:rsidRPr="003A7985">
              <w:rPr>
                <w:i/>
                <w:iCs/>
              </w:rPr>
              <w:t>TA employed to work in Year 6 full time to ensure interventions can be carried out rapidly</w:t>
            </w:r>
            <w:r w:rsidRPr="003A7985" w:rsidR="7A3B669D">
              <w:rPr>
                <w:i/>
                <w:iCs/>
              </w:rPr>
              <w:t xml:space="preserve"> to close gaps from Covid 19</w:t>
            </w:r>
            <w:r w:rsidRPr="003A7985" w:rsidR="00C1617C">
              <w:rPr>
                <w:i/>
                <w:iCs/>
              </w:rPr>
              <w:t>,</w:t>
            </w:r>
            <w:r w:rsidRPr="003A7985" w:rsidR="7A3B669D">
              <w:rPr>
                <w:i/>
                <w:iCs/>
              </w:rPr>
              <w:t xml:space="preserve"> isolations and lockdowns.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RDefault="00F01C1B" w14:paraId="6572F462" w14:textId="37B8645C">
            <w:pPr>
              <w:pStyle w:val="TableRowCentered"/>
              <w:jc w:val="left"/>
              <w:rPr>
                <w:szCs w:val="24"/>
              </w:rPr>
            </w:pPr>
            <w:hyperlink w:history="1" r:id="rId13">
              <w:r w:rsidRPr="003A7985" w:rsidR="00A8693D">
                <w:rPr>
                  <w:rStyle w:val="Hyperlink"/>
                  <w:szCs w:val="24"/>
                </w:rPr>
                <w:t>https://educationendowmentfoundation.org.uk/education-evidence/teaching-learning-toolkit/teaching-assistant-interventions</w:t>
              </w:r>
            </w:hyperlink>
          </w:p>
          <w:p w:rsidR="003F73A2" w:rsidRDefault="00A8693D" w14:paraId="3727683A" w14:textId="77777777">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 xml:space="preserve">The high average impact hides a large variation between the different approaches to teaching assistant deployment. Targeted deployment, where teaching assistants are trained to deliver an intervention to small groups or individuals has a higher impact, whereas deployment of teaching assistants in everyday classroom environments has not been shown to have </w:t>
            </w:r>
          </w:p>
          <w:p w:rsidR="003F73A2" w:rsidRDefault="003F73A2" w14:paraId="2203C8A5" w14:textId="77777777">
            <w:pPr>
              <w:pStyle w:val="TableRowCentered"/>
              <w:jc w:val="left"/>
              <w:rPr>
                <w:rFonts w:ascii="Roboto" w:hAnsi="Roboto"/>
                <w:color w:val="FFFFFF"/>
                <w:szCs w:val="24"/>
                <w:shd w:val="clear" w:color="auto" w:fill="FAFAFA"/>
              </w:rPr>
            </w:pPr>
          </w:p>
          <w:p w:rsidRPr="003A7985" w:rsidR="00A8693D" w:rsidRDefault="003F73A2" w14:paraId="2A7D552A" w14:textId="5ECDE71A" w14:noSpellErr="1">
            <w:pPr>
              <w:pStyle w:val="TableRowCentered"/>
              <w:jc w:val="left"/>
            </w:pPr>
            <w:r w:rsidRPr="525E4E88" w:rsidR="003F73A2">
              <w:rPr>
                <w:rFonts w:ascii="Roboto" w:hAnsi="Roboto"/>
                <w:color w:val="FF0000"/>
                <w:shd w:val="clear" w:color="auto" w:fill="FAFAFA"/>
              </w:rPr>
              <w:t>2022-2023</w:t>
            </w:r>
            <w:r w:rsidRPr="525E4E88" w:rsidR="003F73A2">
              <w:rPr>
                <w:rFonts w:ascii="Roboto" w:hAnsi="Roboto"/>
                <w:color w:val="FF0000"/>
                <w:shd w:val="clear" w:color="auto" w:fill="FAFAFA"/>
              </w:rPr>
              <w:t>- TA working in Year 6 to continue to offer support to learners.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AB93F66" w:rsidRDefault="5A8C34EC" w14:paraId="2A7D552B" w14:textId="0F98878A">
            <w:pPr>
              <w:pStyle w:val="TableRowCentered"/>
              <w:spacing w:line="259" w:lineRule="auto"/>
              <w:jc w:val="left"/>
            </w:pPr>
            <w:r w:rsidRPr="6AB93F66">
              <w:rPr>
                <w:sz w:val="22"/>
                <w:szCs w:val="22"/>
              </w:rPr>
              <w:t>2</w:t>
            </w:r>
          </w:p>
        </w:tc>
      </w:tr>
      <w:tr w:rsidR="00E66558" w:rsidTr="525E4E88"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E66558" w:rsidP="7BBD1276" w:rsidRDefault="6430219F" w14:paraId="2A7D552D" w14:textId="2258AF6E">
            <w:pPr>
              <w:pStyle w:val="TableRow"/>
              <w:rPr>
                <w:i/>
                <w:iCs/>
              </w:rPr>
            </w:pPr>
            <w:r w:rsidRPr="003A7985">
              <w:rPr>
                <w:i/>
                <w:iCs/>
              </w:rPr>
              <w:t>Catch up Literacy training – Two staff members to be trained in the intervention to improve reading outcomes in KS2</w:t>
            </w:r>
            <w:r w:rsidRPr="003A7985" w:rsidR="136D6E7F">
              <w:rPr>
                <w:i/>
                <w:iCs/>
              </w:rPr>
              <w:t>. Staff covered and released to deliver intervention in LKS2</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00A8693D" w:rsidP="00A8693D" w:rsidRDefault="00F01C1B" w14:paraId="45F5A654" w14:textId="77777777">
            <w:pPr>
              <w:pStyle w:val="TableRowCentered"/>
              <w:jc w:val="left"/>
              <w:rPr>
                <w:szCs w:val="24"/>
              </w:rPr>
            </w:pPr>
            <w:hyperlink r:id="rId14">
              <w:r w:rsidRPr="003A7985" w:rsidR="00A8693D">
                <w:rPr>
                  <w:rStyle w:val="Hyperlink"/>
                  <w:szCs w:val="24"/>
                </w:rPr>
                <w:t>https://educationendowmentfoundation.org.uk/education-evidence/teaching-learning-toolkit/teaching-assistant-interventions</w:t>
              </w:r>
            </w:hyperlink>
          </w:p>
          <w:p w:rsidRPr="003A7985" w:rsidR="6288B59B" w:rsidP="6288B59B" w:rsidRDefault="6288B59B" w14:paraId="1C11AF29" w14:textId="4BB244C3">
            <w:pPr>
              <w:pStyle w:val="TableRowCentered"/>
              <w:jc w:val="left"/>
              <w:rPr>
                <w:szCs w:val="24"/>
              </w:rPr>
            </w:pPr>
          </w:p>
          <w:p w:rsidR="00E66558" w:rsidRDefault="00A8693D" w14:paraId="3E6ADB60" w14:textId="77777777">
            <w:pPr>
              <w:pStyle w:val="TableRowCentered"/>
              <w:jc w:val="left"/>
              <w:rPr>
                <w:rFonts w:ascii="Roboto" w:hAnsi="Roboto"/>
                <w:color w:val="auto"/>
                <w:szCs w:val="24"/>
                <w:shd w:val="clear" w:color="auto" w:fill="FAFAFA"/>
              </w:rPr>
            </w:pPr>
            <w:r w:rsidRPr="003A7985">
              <w:rPr>
                <w:rFonts w:ascii="Roboto" w:hAnsi="Roboto"/>
                <w:color w:val="auto"/>
                <w:szCs w:val="24"/>
                <w:shd w:val="clear" w:color="auto" w:fill="FAFAFA"/>
              </w:rPr>
              <w:t>Investing in professional development for teaching assistants to deliver structured interventions can be a cost-effective approach to improving learner outcomes due to the large difference in efficacy between different deployments of teaching assistants.</w:t>
            </w:r>
          </w:p>
          <w:p w:rsidR="003F73A2" w:rsidRDefault="003F73A2" w14:paraId="1467CC5B" w14:textId="7736F208">
            <w:pPr>
              <w:pStyle w:val="TableRowCentered"/>
              <w:jc w:val="left"/>
              <w:rPr>
                <w:color w:val="FF0000"/>
                <w:szCs w:val="24"/>
              </w:rPr>
            </w:pPr>
            <w:r w:rsidRPr="003F73A2">
              <w:rPr>
                <w:color w:val="FF0000"/>
                <w:szCs w:val="24"/>
              </w:rPr>
              <w:t xml:space="preserve">2022-2023- staff to use this training to deliver interventions to targeted children. </w:t>
            </w:r>
          </w:p>
          <w:p w:rsidRPr="003F73A2" w:rsidR="0024382C" w:rsidRDefault="0024382C" w14:paraId="11F01339" w14:textId="28E16D5B">
            <w:pPr>
              <w:pStyle w:val="TableRowCentered"/>
              <w:jc w:val="left"/>
              <w:rPr>
                <w:color w:val="FF0000"/>
                <w:szCs w:val="24"/>
              </w:rPr>
            </w:pPr>
            <w:r>
              <w:rPr>
                <w:color w:val="FF0000"/>
                <w:szCs w:val="24"/>
              </w:rPr>
              <w:t>Impact in reading has been high across classes. Children are becoming more fluent with their reading and their reading speed has increased in all year groups.</w:t>
            </w:r>
          </w:p>
          <w:p w:rsidRPr="003A7985" w:rsidR="003F73A2" w:rsidRDefault="003F73A2" w14:paraId="2A7D552E" w14:textId="2953F196">
            <w:pPr>
              <w:pStyle w:val="TableRowCentered"/>
              <w:jc w:val="left"/>
              <w:rPr>
                <w:color w:val="auto"/>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AB93F66" w:rsidRDefault="46605289" w14:paraId="2A7D552F" w14:textId="1305C179">
            <w:pPr>
              <w:pStyle w:val="TableRowCentered"/>
              <w:jc w:val="left"/>
              <w:rPr>
                <w:sz w:val="22"/>
                <w:szCs w:val="22"/>
              </w:rPr>
            </w:pPr>
            <w:r w:rsidRPr="6AB93F66">
              <w:rPr>
                <w:sz w:val="22"/>
                <w:szCs w:val="22"/>
              </w:rPr>
              <w:t>2,3</w:t>
            </w:r>
          </w:p>
        </w:tc>
      </w:tr>
      <w:tr w:rsidR="7BBD1276" w:rsidTr="525E4E88" w14:paraId="550FDD3C" w14:textId="77777777">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3336DB82" w:rsidP="6288B59B" w:rsidRDefault="40274134" w14:paraId="26FF2ABB" w14:textId="0757B547">
            <w:pPr>
              <w:pStyle w:val="TableRow"/>
              <w:rPr>
                <w:i/>
                <w:iCs/>
              </w:rPr>
            </w:pPr>
            <w:r w:rsidRPr="003A7985">
              <w:rPr>
                <w:i/>
                <w:iCs/>
              </w:rPr>
              <w:t xml:space="preserve">Phonics </w:t>
            </w:r>
            <w:r w:rsidRPr="003A7985" w:rsidR="2D5C8900">
              <w:rPr>
                <w:i/>
                <w:iCs/>
              </w:rPr>
              <w:t xml:space="preserve">in EY and KS1 will be using </w:t>
            </w:r>
            <w:proofErr w:type="spellStart"/>
            <w:r w:rsidRPr="003A7985" w:rsidR="2D5C8900">
              <w:rPr>
                <w:i/>
                <w:iCs/>
              </w:rPr>
              <w:t>RWInc</w:t>
            </w:r>
            <w:proofErr w:type="spellEnd"/>
            <w:r w:rsidRPr="003A7985" w:rsidR="2D5C8900">
              <w:rPr>
                <w:i/>
                <w:iCs/>
              </w:rPr>
              <w:t xml:space="preserve"> to </w:t>
            </w:r>
            <w:r w:rsidRPr="003A7985" w:rsidR="2D5C8900">
              <w:rPr>
                <w:i/>
                <w:iCs/>
              </w:rPr>
              <w:lastRenderedPageBreak/>
              <w:t>help improve outcomes for reading. Modelling for parents and support for parents to help promote reading at home.</w:t>
            </w:r>
          </w:p>
        </w:tc>
        <w:tc>
          <w:tcPr>
            <w:tcW w:w="58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7985" w:rsidR="3336DB82" w:rsidP="6288B59B" w:rsidRDefault="00F01C1B" w14:paraId="5ABFB820" w14:textId="45D3D6B5">
            <w:pPr>
              <w:pStyle w:val="TableRowCentered"/>
              <w:jc w:val="left"/>
              <w:rPr>
                <w:szCs w:val="24"/>
              </w:rPr>
            </w:pPr>
            <w:hyperlink r:id="rId15">
              <w:r w:rsidRPr="003A7985" w:rsidR="40274134">
                <w:rPr>
                  <w:rStyle w:val="Hyperlink"/>
                  <w:szCs w:val="24"/>
                </w:rPr>
                <w:t>https://educationendowmentfoundation.org.uk/education-evidence/teaching-learning-toolkit/phonics</w:t>
              </w:r>
            </w:hyperlink>
          </w:p>
          <w:p w:rsidRPr="003A7985" w:rsidR="3336DB82" w:rsidP="6288B59B" w:rsidRDefault="3336DB82" w14:paraId="5F6ED60D" w14:textId="47550181">
            <w:pPr>
              <w:pStyle w:val="TableRowCentered"/>
              <w:jc w:val="left"/>
              <w:rPr>
                <w:szCs w:val="24"/>
              </w:rPr>
            </w:pPr>
          </w:p>
          <w:p w:rsidR="3336DB82" w:rsidP="659F9A8C" w:rsidRDefault="6BD4F6ED" w14:paraId="5A813C02" w14:textId="3B847CA2">
            <w:pPr>
              <w:rPr>
                <w:rFonts w:eastAsia="Arial" w:cs="Arial"/>
                <w:color w:val="0D0D0D" w:themeColor="text1" w:themeTint="F2"/>
              </w:rPr>
            </w:pPr>
            <w:r w:rsidRPr="003A7985">
              <w:rPr>
                <w:rFonts w:eastAsia="Arial" w:cs="Arial"/>
                <w:color w:val="0D0D0D" w:themeColor="text1" w:themeTint="F2"/>
              </w:rPr>
              <w:lastRenderedPageBreak/>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3336DB82" w:rsidP="003F73A2" w:rsidRDefault="003F73A2" w14:paraId="385B2783" w14:textId="77777777">
            <w:pPr>
              <w:rPr>
                <w:color w:val="FF0000"/>
              </w:rPr>
            </w:pPr>
            <w:r w:rsidRPr="003F73A2">
              <w:rPr>
                <w:color w:val="FF0000"/>
              </w:rPr>
              <w:t xml:space="preserve">2022-2023- Reading to be the main focus for all TA support in classroom. </w:t>
            </w:r>
            <w:r>
              <w:rPr>
                <w:color w:val="FF0000"/>
              </w:rPr>
              <w:t xml:space="preserve">Bottom 20% of readers </w:t>
            </w:r>
            <w:proofErr w:type="gramStart"/>
            <w:r>
              <w:rPr>
                <w:color w:val="FF0000"/>
              </w:rPr>
              <w:t>( with</w:t>
            </w:r>
            <w:proofErr w:type="gramEnd"/>
            <w:r>
              <w:rPr>
                <w:color w:val="FF0000"/>
              </w:rPr>
              <w:t xml:space="preserve"> PPM grant) to be targeted. </w:t>
            </w:r>
          </w:p>
          <w:p w:rsidRPr="003A7985" w:rsidR="0024382C" w:rsidP="003F73A2" w:rsidRDefault="0024382C" w14:paraId="3FF4C3C3" w14:textId="4493028E">
            <w:pPr>
              <w:rPr>
                <w:color w:val="0D0D0D" w:themeColor="text1" w:themeTint="F2"/>
              </w:rPr>
            </w:pPr>
            <w:r w:rsidRPr="0024382C">
              <w:rPr>
                <w:color w:val="FF0000"/>
              </w:rPr>
              <w:t>Improvement in phonics screening test results this year</w:t>
            </w:r>
          </w:p>
        </w:tc>
        <w:tc>
          <w:tcPr>
            <w:tcW w:w="17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BBD1276" w:rsidP="7BBD1276" w:rsidRDefault="14D30E23" w14:paraId="576F860D" w14:textId="7AA924C3">
            <w:pPr>
              <w:pStyle w:val="TableRowCentered"/>
              <w:jc w:val="left"/>
              <w:rPr>
                <w:sz w:val="22"/>
                <w:szCs w:val="22"/>
              </w:rPr>
            </w:pPr>
            <w:r w:rsidRPr="6288B59B">
              <w:rPr>
                <w:sz w:val="22"/>
                <w:szCs w:val="22"/>
              </w:rPr>
              <w:lastRenderedPageBreak/>
              <w:t>3</w:t>
            </w:r>
          </w:p>
        </w:tc>
      </w:tr>
    </w:tbl>
    <w:p w:rsidR="00E66558" w:rsidRDefault="00E66558" w14:paraId="2A7D5531" w14:textId="7B133AAD">
      <w:pPr>
        <w:spacing w:after="0"/>
        <w:rPr>
          <w:b/>
          <w:color w:val="104F75"/>
          <w:sz w:val="28"/>
          <w:szCs w:val="28"/>
        </w:rPr>
      </w:pPr>
    </w:p>
    <w:p w:rsidR="003A7985" w:rsidRDefault="003A7985" w14:paraId="2BBEE7D3" w14:textId="55D04F8F">
      <w:pPr>
        <w:spacing w:after="0"/>
        <w:rPr>
          <w:b/>
          <w:color w:val="104F75"/>
          <w:sz w:val="28"/>
          <w:szCs w:val="28"/>
        </w:rPr>
      </w:pPr>
    </w:p>
    <w:p w:rsidR="003A7985" w:rsidRDefault="003A7985" w14:paraId="33890CD9" w14:textId="77777777">
      <w:pPr>
        <w:spacing w:after="0"/>
        <w:rPr>
          <w:b/>
          <w:color w:val="104F75"/>
          <w:sz w:val="28"/>
          <w:szCs w:val="28"/>
        </w:rPr>
      </w:pPr>
    </w:p>
    <w:p w:rsidR="00E66558" w:rsidRDefault="009D71E8" w14:paraId="2A7D5532" w14:textId="59A68BC3">
      <w:pPr>
        <w:rPr>
          <w:b/>
          <w:color w:val="104F75"/>
          <w:sz w:val="28"/>
          <w:szCs w:val="28"/>
        </w:rPr>
      </w:pPr>
      <w:r>
        <w:rPr>
          <w:b/>
          <w:color w:val="104F75"/>
          <w:sz w:val="28"/>
          <w:szCs w:val="28"/>
        </w:rPr>
        <w:t>Wider strategies (for example, related to attendance, behaviour, wellbeing)</w:t>
      </w:r>
    </w:p>
    <w:p w:rsidR="00E66558" w:rsidP="28D83220" w:rsidRDefault="009D71E8" w14:paraId="2A7D5533" w14:textId="0D08946B">
      <w:pPr>
        <w:spacing w:before="240" w:after="120"/>
        <w:rPr>
          <w:i/>
          <w:iCs/>
        </w:rPr>
      </w:pPr>
      <w:r>
        <w:t xml:space="preserve">Budgeted cost: £ </w:t>
      </w:r>
      <w:r w:rsidR="1EAC823E">
        <w:t>3</w:t>
      </w:r>
      <w:r w:rsidR="00021053">
        <w:rPr>
          <w:i/>
          <w:iCs/>
        </w:rPr>
        <w:t>0</w:t>
      </w:r>
      <w:r w:rsidRPr="28D83220" w:rsidR="7FB3F68D">
        <w:rPr>
          <w:i/>
          <w:iCs/>
        </w:rPr>
        <w:t xml:space="preserve">,000 </w:t>
      </w:r>
      <w:r w:rsidRPr="28D83220" w:rsidR="233ACE40">
        <w:rPr>
          <w:i/>
          <w:iCs/>
        </w:rPr>
        <w:t>(</w:t>
      </w:r>
      <w:r w:rsidRPr="28D83220" w:rsidR="7FB3F68D">
        <w:rPr>
          <w:i/>
          <w:iCs/>
        </w:rPr>
        <w:t xml:space="preserve">Part paid: </w:t>
      </w:r>
      <w:r w:rsidRPr="28D83220" w:rsidR="4A765351">
        <w:rPr>
          <w:i/>
          <w:iCs/>
        </w:rPr>
        <w:t>Pastoral</w:t>
      </w:r>
      <w:r w:rsidRPr="28D83220" w:rsidR="7FB3F68D">
        <w:rPr>
          <w:i/>
          <w:iCs/>
        </w:rPr>
        <w:t xml:space="preserve"> </w:t>
      </w:r>
      <w:r w:rsidRPr="28D83220" w:rsidR="08BCAFF7">
        <w:rPr>
          <w:i/>
          <w:iCs/>
        </w:rPr>
        <w:t>wage</w:t>
      </w:r>
      <w:r w:rsidRPr="28D83220" w:rsidR="05E7D7C4">
        <w:rPr>
          <w:i/>
          <w:iCs/>
        </w:rPr>
        <w:t>, Attendance officer</w:t>
      </w:r>
      <w:r w:rsidRPr="28D83220" w:rsidR="08BCAFF7">
        <w:rPr>
          <w:i/>
          <w:iCs/>
        </w:rPr>
        <w:t xml:space="preserve"> wage</w:t>
      </w:r>
      <w:r w:rsidRPr="28D83220" w:rsidR="54CF8AC2">
        <w:rPr>
          <w:i/>
          <w:iCs/>
        </w:rPr>
        <w:t>,</w:t>
      </w:r>
      <w:r w:rsidRPr="28D83220" w:rsidR="08BCAFF7">
        <w:rPr>
          <w:i/>
          <w:iCs/>
        </w:rPr>
        <w:t xml:space="preserve"> Cost of breakfast provisions we buy</w:t>
      </w:r>
      <w:r w:rsidRPr="28D83220" w:rsidR="6E2576EC">
        <w:rPr>
          <w:i/>
          <w:iCs/>
        </w:rPr>
        <w:t>.</w:t>
      </w:r>
      <w:r w:rsidRPr="28D83220" w:rsidR="08BCAFF7">
        <w:rPr>
          <w:i/>
          <w:iCs/>
        </w:rPr>
        <w:t xml:space="preserve"> </w:t>
      </w:r>
      <w:r w:rsidRPr="28D83220" w:rsidR="003A7985">
        <w:rPr>
          <w:i/>
          <w:iCs/>
        </w:rPr>
        <w:t>Counselling service</w:t>
      </w:r>
      <w:r w:rsidRPr="28D83220" w:rsidR="6B51B809">
        <w:rPr>
          <w:i/>
          <w:iCs/>
        </w:rPr>
        <w:t>.</w:t>
      </w:r>
      <w:r w:rsidRPr="28D83220" w:rsidR="73D7EB66">
        <w:rPr>
          <w:i/>
          <w:iCs/>
        </w:rPr>
        <w:t>)</w:t>
      </w:r>
      <w:r w:rsidRPr="28D83220" w:rsidR="003A7985">
        <w:rPr>
          <w:i/>
          <w:iCs/>
        </w:rPr>
        <w:t xml:space="preserve"> </w:t>
      </w:r>
    </w:p>
    <w:tbl>
      <w:tblPr>
        <w:tblW w:w="5000" w:type="pct"/>
        <w:tblLayout w:type="fixed"/>
        <w:tblCellMar>
          <w:left w:w="10" w:type="dxa"/>
          <w:right w:w="10" w:type="dxa"/>
        </w:tblCellMar>
        <w:tblLook w:val="04A0" w:firstRow="1" w:lastRow="0" w:firstColumn="1" w:lastColumn="0" w:noHBand="0" w:noVBand="1"/>
      </w:tblPr>
      <w:tblGrid>
        <w:gridCol w:w="1696"/>
        <w:gridCol w:w="6521"/>
        <w:gridCol w:w="1269"/>
      </w:tblGrid>
      <w:tr w:rsidR="00E66558" w:rsidTr="003A7985" w14:paraId="2A7D5537"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6288B59B" w:rsidRDefault="009D71E8" w14:paraId="2A7D5534" w14:textId="77777777">
            <w:pPr>
              <w:pStyle w:val="TableHeader"/>
              <w:jc w:val="left"/>
              <w:rPr>
                <w:rFonts w:eastAsia="Arial" w:cs="Arial"/>
              </w:rPr>
            </w:pPr>
            <w:r w:rsidRPr="6288B59B">
              <w:rPr>
                <w:rFonts w:eastAsia="Arial" w:cs="Arial"/>
              </w:rPr>
              <w:t>Activity</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6288B59B" w:rsidRDefault="009D71E8" w14:paraId="2A7D5535" w14:textId="77777777">
            <w:pPr>
              <w:pStyle w:val="TableHeader"/>
              <w:jc w:val="left"/>
              <w:rPr>
                <w:rFonts w:eastAsia="Arial" w:cs="Arial"/>
              </w:rPr>
            </w:pPr>
            <w:r w:rsidRPr="6288B59B">
              <w:rPr>
                <w:rFonts w:eastAsia="Arial" w:cs="Arial"/>
              </w:rPr>
              <w:t>Evidence that supports this approach</w:t>
            </w: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6288B59B" w:rsidRDefault="009D71E8" w14:paraId="2A7D5536" w14:textId="77777777">
            <w:pPr>
              <w:pStyle w:val="TableHeader"/>
              <w:jc w:val="left"/>
              <w:rPr>
                <w:rFonts w:eastAsia="Arial" w:cs="Arial"/>
              </w:rPr>
            </w:pPr>
            <w:r w:rsidRPr="6288B59B">
              <w:rPr>
                <w:rFonts w:eastAsia="Arial" w:cs="Arial"/>
              </w:rPr>
              <w:t>Challenge number(s) addressed</w:t>
            </w:r>
          </w:p>
        </w:tc>
      </w:tr>
      <w:tr w:rsidR="00E66558" w:rsidTr="003A7985" w14:paraId="2A7D553B"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07141E97" w14:paraId="2A7D5538" w14:textId="7CAF5532">
            <w:pPr>
              <w:pStyle w:val="TableRow"/>
              <w:spacing w:line="259" w:lineRule="auto"/>
              <w:rPr>
                <w:rFonts w:eastAsia="Arial" w:cs="Arial"/>
                <w:i/>
                <w:iCs/>
                <w:sz w:val="22"/>
                <w:szCs w:val="22"/>
              </w:rPr>
            </w:pPr>
            <w:r w:rsidRPr="6288B59B">
              <w:rPr>
                <w:rFonts w:eastAsia="Arial" w:cs="Arial"/>
                <w:i/>
                <w:iCs/>
                <w:sz w:val="22"/>
                <w:szCs w:val="22"/>
              </w:rPr>
              <w:t>A free breakfast club provided for all children on the PPM register</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00F01C1B" w14:paraId="1347658B" w14:textId="67A6AD45">
            <w:pPr>
              <w:pStyle w:val="TableRowCentered"/>
              <w:jc w:val="left"/>
              <w:rPr>
                <w:rFonts w:eastAsia="Arial" w:cs="Arial"/>
                <w:sz w:val="22"/>
                <w:szCs w:val="22"/>
              </w:rPr>
            </w:pPr>
            <w:hyperlink w:anchor=":~:text=It%20includes%3A,their%20children's%20learning%20activities%3B%20and" r:id="rId16">
              <w:r w:rsidRPr="659F9A8C" w:rsidR="643E3D22">
                <w:rPr>
                  <w:rStyle w:val="Hyperlink"/>
                  <w:rFonts w:eastAsia="Arial" w:cs="Arial"/>
                </w:rPr>
                <w:t>https://educationendowmentfoundation.org.uk/education-evidence/teaching-learning-toolkit/parental-engagement#:~:text=It%20includes%3A,their%20children's%20learning%20activities%3B%20and</w:t>
              </w:r>
            </w:hyperlink>
          </w:p>
          <w:p w:rsidR="659F9A8C" w:rsidP="659F9A8C" w:rsidRDefault="659F9A8C" w14:paraId="49F5AA4E" w14:textId="6A349399">
            <w:pPr>
              <w:pStyle w:val="TableRowCentered"/>
              <w:jc w:val="left"/>
              <w:rPr>
                <w:rFonts w:eastAsia="Arial" w:cs="Arial"/>
                <w:color w:val="0D0D0D" w:themeColor="text1" w:themeTint="F2"/>
                <w:szCs w:val="24"/>
              </w:rPr>
            </w:pPr>
          </w:p>
          <w:p w:rsidR="3964BA48" w:rsidP="659F9A8C" w:rsidRDefault="00F01C1B" w14:paraId="41075FFC" w14:textId="0D71E120">
            <w:pPr>
              <w:pStyle w:val="TableRowCentered"/>
              <w:jc w:val="left"/>
              <w:rPr>
                <w:rFonts w:eastAsia="Arial" w:cs="Arial"/>
                <w:color w:val="0D0D0D" w:themeColor="text1" w:themeTint="F2"/>
                <w:szCs w:val="24"/>
              </w:rPr>
            </w:pPr>
            <w:hyperlink r:id="rId17">
              <w:r w:rsidRPr="659F9A8C" w:rsidR="3964BA48">
                <w:rPr>
                  <w:rStyle w:val="Hyperlink"/>
                  <w:rFonts w:eastAsia="Arial" w:cs="Arial"/>
                </w:rPr>
                <w:t>https://www.gov.uk/government/publications/school-attendance/framework-for-securing-full-attendance-actions-for-schools-and-local-authorities</w:t>
              </w:r>
            </w:hyperlink>
          </w:p>
          <w:p w:rsidR="659F9A8C" w:rsidP="659F9A8C" w:rsidRDefault="659F9A8C" w14:paraId="21F11586" w14:textId="77C7AA34">
            <w:pPr>
              <w:pStyle w:val="TableRowCentered"/>
              <w:jc w:val="left"/>
              <w:rPr>
                <w:rFonts w:eastAsia="Arial" w:cs="Arial"/>
                <w:color w:val="0D0D0D" w:themeColor="text1" w:themeTint="F2"/>
                <w:szCs w:val="24"/>
              </w:rPr>
            </w:pPr>
          </w:p>
          <w:p w:rsidR="3964BA48" w:rsidP="659F9A8C" w:rsidRDefault="3964BA48" w14:paraId="18FF2BEF" w14:textId="492636A4">
            <w:pPr>
              <w:pStyle w:val="TableRowCentered"/>
              <w:jc w:val="left"/>
              <w:rPr>
                <w:rFonts w:eastAsia="Arial" w:cs="Arial"/>
                <w:color w:val="0D0D0D" w:themeColor="text1" w:themeTint="F2"/>
                <w:szCs w:val="24"/>
              </w:rPr>
            </w:pPr>
            <w:r w:rsidRPr="659F9A8C">
              <w:rPr>
                <w:rFonts w:eastAsia="Arial" w:cs="Arial"/>
                <w:color w:val="0D0D0D" w:themeColor="text1" w:themeTint="F2"/>
                <w:szCs w:val="24"/>
              </w:rPr>
              <w:t>Improving attendance- DFE guidance</w:t>
            </w:r>
          </w:p>
          <w:p w:rsidR="00E66558" w:rsidP="003F73A2" w:rsidRDefault="003F73A2" w14:paraId="63670C41" w14:textId="77777777">
            <w:pPr>
              <w:pStyle w:val="TableRowCentered"/>
              <w:jc w:val="left"/>
              <w:rPr>
                <w:rFonts w:eastAsia="Arial" w:cs="Arial"/>
                <w:color w:val="FF0000"/>
                <w:szCs w:val="24"/>
              </w:rPr>
            </w:pPr>
            <w:r w:rsidRPr="003F73A2">
              <w:rPr>
                <w:rFonts w:eastAsia="Arial" w:cs="Arial"/>
                <w:color w:val="FF0000"/>
                <w:szCs w:val="24"/>
              </w:rPr>
              <w:t>2022-2023- All children in receipt of PPM grant to be reminded they can attend for free.</w:t>
            </w:r>
            <w:r>
              <w:rPr>
                <w:rFonts w:eastAsia="Arial" w:cs="Arial"/>
                <w:color w:val="FF0000"/>
                <w:szCs w:val="24"/>
              </w:rPr>
              <w:t xml:space="preserve">  Tapestry/ social media used to remind. Target specific families as cost of living crisis continues. </w:t>
            </w:r>
          </w:p>
          <w:p w:rsidR="0024382C" w:rsidP="003F73A2" w:rsidRDefault="0024382C" w14:paraId="2A7D5539" w14:textId="1DBB34D7">
            <w:pPr>
              <w:pStyle w:val="TableRowCentered"/>
              <w:jc w:val="left"/>
              <w:rPr>
                <w:rFonts w:eastAsia="Arial" w:cs="Arial"/>
                <w:sz w:val="22"/>
                <w:szCs w:val="22"/>
              </w:rPr>
            </w:pPr>
            <w:r w:rsidRPr="0024382C">
              <w:rPr>
                <w:rFonts w:eastAsia="Arial" w:cs="Arial"/>
                <w:color w:val="FF0000"/>
                <w:sz w:val="22"/>
                <w:szCs w:val="22"/>
              </w:rPr>
              <w:t>Numbers have increased throughout the year. Improvement in punctuality and attendance for key targeted families.</w:t>
            </w: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4B303F4F" w14:paraId="2A7D553A" w14:textId="24387C5E">
            <w:pPr>
              <w:pStyle w:val="TableRowCentered"/>
              <w:jc w:val="left"/>
              <w:rPr>
                <w:rFonts w:eastAsia="Arial" w:cs="Arial"/>
                <w:sz w:val="22"/>
                <w:szCs w:val="22"/>
              </w:rPr>
            </w:pPr>
            <w:r w:rsidRPr="6288B59B">
              <w:rPr>
                <w:rFonts w:eastAsia="Arial" w:cs="Arial"/>
                <w:sz w:val="22"/>
                <w:szCs w:val="22"/>
              </w:rPr>
              <w:t>1,2,4</w:t>
            </w:r>
          </w:p>
        </w:tc>
      </w:tr>
      <w:tr w:rsidR="00E66558" w:rsidTr="003A7985" w14:paraId="2A7D553F"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07141E97" w14:paraId="2A7D553C" w14:textId="561C80FD">
            <w:pPr>
              <w:pStyle w:val="TableRow"/>
              <w:rPr>
                <w:rFonts w:eastAsia="Arial" w:cs="Arial"/>
                <w:i/>
                <w:iCs/>
                <w:sz w:val="22"/>
                <w:szCs w:val="22"/>
              </w:rPr>
            </w:pPr>
            <w:r w:rsidRPr="6288B59B">
              <w:rPr>
                <w:rFonts w:eastAsia="Arial" w:cs="Arial"/>
                <w:i/>
                <w:iCs/>
                <w:sz w:val="22"/>
                <w:szCs w:val="22"/>
              </w:rPr>
              <w:t xml:space="preserve">Pastoral worker employed to </w:t>
            </w:r>
            <w:r w:rsidRPr="6288B59B">
              <w:rPr>
                <w:rFonts w:eastAsia="Arial" w:cs="Arial"/>
                <w:i/>
                <w:iCs/>
                <w:sz w:val="22"/>
                <w:szCs w:val="22"/>
              </w:rPr>
              <w:lastRenderedPageBreak/>
              <w:t xml:space="preserve">support all families and signpost them to support within the community. </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00F01C1B" w14:paraId="01A69B53" w14:textId="6E60AE90">
            <w:pPr>
              <w:pStyle w:val="TableRowCentered"/>
              <w:jc w:val="left"/>
              <w:rPr>
                <w:rFonts w:eastAsia="Arial" w:cs="Arial"/>
                <w:sz w:val="22"/>
                <w:szCs w:val="22"/>
              </w:rPr>
            </w:pPr>
            <w:hyperlink w:anchor=":~:text=It%20includes%3A,their%20children's%20learning%20activities%3B%20and" r:id="rId18">
              <w:r w:rsidRPr="6288B59B" w:rsidR="7ACFBBF8">
                <w:rPr>
                  <w:rStyle w:val="Hyperlink"/>
                  <w:rFonts w:eastAsia="Arial" w:cs="Arial"/>
                </w:rPr>
                <w:t>https://educationendowmentfoundation.org.uk/education-evidence/teaching-learning-toolkit/parental-</w:t>
              </w:r>
              <w:r w:rsidRPr="6288B59B" w:rsidR="7ACFBBF8">
                <w:rPr>
                  <w:rStyle w:val="Hyperlink"/>
                  <w:rFonts w:eastAsia="Arial" w:cs="Arial"/>
                </w:rPr>
                <w:lastRenderedPageBreak/>
                <w:t>engagement#:~:text=It%20includes%3A,their%20children's%20learning%20activities%3B%20and</w:t>
              </w:r>
            </w:hyperlink>
          </w:p>
          <w:p w:rsidR="00E66558" w:rsidP="6288B59B" w:rsidRDefault="00E66558" w14:paraId="78183B9B" w14:textId="77777777">
            <w:pPr>
              <w:pStyle w:val="TableRowCentered"/>
              <w:jc w:val="left"/>
              <w:rPr>
                <w:rFonts w:eastAsia="Arial" w:cs="Arial"/>
                <w:sz w:val="22"/>
                <w:szCs w:val="22"/>
              </w:rPr>
            </w:pPr>
          </w:p>
          <w:p w:rsidR="003A7985" w:rsidP="6288B59B" w:rsidRDefault="003A7985" w14:paraId="7FF84A50" w14:textId="77777777">
            <w:pPr>
              <w:pStyle w:val="TableRowCentered"/>
              <w:jc w:val="left"/>
              <w:rPr>
                <w:rFonts w:cs="Arial"/>
                <w:color w:val="auto"/>
                <w:szCs w:val="30"/>
                <w:shd w:val="clear" w:color="auto" w:fill="FAFAFA"/>
              </w:rPr>
            </w:pPr>
            <w:r w:rsidRPr="003A7985">
              <w:rPr>
                <w:rFonts w:cs="Arial"/>
                <w:color w:val="auto"/>
                <w:szCs w:val="30"/>
                <w:shd w:val="clear" w:color="auto" w:fill="FAFAFA"/>
              </w:rPr>
              <w:t>Parental engagement has a positive impact on average of 4 months’ additional progress. It is crucial to consider how to engage with all parents to avoid widening attainment gaps.</w:t>
            </w:r>
          </w:p>
          <w:p w:rsidRPr="0024382C" w:rsidR="0024382C" w:rsidP="6288B59B" w:rsidRDefault="0024382C" w14:paraId="2A7D553D" w14:textId="2B5A9A0C">
            <w:pPr>
              <w:pStyle w:val="TableRowCentered"/>
              <w:jc w:val="left"/>
              <w:rPr>
                <w:rFonts w:eastAsia="Arial" w:cs="Arial"/>
                <w:color w:val="FF0000"/>
                <w:sz w:val="22"/>
                <w:szCs w:val="22"/>
              </w:rPr>
            </w:pPr>
            <w:r>
              <w:rPr>
                <w:rFonts w:eastAsia="Arial" w:cs="Arial"/>
                <w:color w:val="FF0000"/>
                <w:sz w:val="22"/>
                <w:szCs w:val="22"/>
              </w:rPr>
              <w:t xml:space="preserve">2022 2023 use of </w:t>
            </w:r>
            <w:r w:rsidR="005807A3">
              <w:rPr>
                <w:rFonts w:eastAsia="Arial" w:cs="Arial"/>
                <w:color w:val="FF0000"/>
                <w:sz w:val="22"/>
                <w:szCs w:val="22"/>
              </w:rPr>
              <w:t>pastoral</w:t>
            </w:r>
            <w:r>
              <w:rPr>
                <w:rFonts w:eastAsia="Arial" w:cs="Arial"/>
                <w:color w:val="FF0000"/>
                <w:sz w:val="22"/>
                <w:szCs w:val="22"/>
              </w:rPr>
              <w:t xml:space="preserve"> to support with TAFs, helping to find funding for families in need, swap shop for uniform and food to help those families who need it the most. Pastoral tackling attendance and engagement with families to offer support to get them into school more.</w:t>
            </w: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288B59B" w:rsidRDefault="4B303F4F" w14:paraId="2A7D553E" w14:textId="2607E5E3">
            <w:pPr>
              <w:pStyle w:val="TableRowCentered"/>
              <w:jc w:val="left"/>
              <w:rPr>
                <w:rFonts w:eastAsia="Arial" w:cs="Arial"/>
                <w:sz w:val="22"/>
                <w:szCs w:val="22"/>
              </w:rPr>
            </w:pPr>
            <w:r w:rsidRPr="6288B59B">
              <w:rPr>
                <w:rFonts w:eastAsia="Arial" w:cs="Arial"/>
                <w:sz w:val="22"/>
                <w:szCs w:val="22"/>
              </w:rPr>
              <w:lastRenderedPageBreak/>
              <w:t>4</w:t>
            </w:r>
          </w:p>
        </w:tc>
      </w:tr>
      <w:tr w:rsidR="7BBD1276" w:rsidTr="003A7985" w14:paraId="198DB44F"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9B6E43" w:rsidP="6288B59B" w:rsidRDefault="003A7985" w14:paraId="71A39F60" w14:textId="6DE2F1E6">
            <w:pPr>
              <w:pStyle w:val="TableRow"/>
              <w:rPr>
                <w:rFonts w:eastAsia="Arial" w:cs="Arial"/>
                <w:i/>
                <w:iCs/>
                <w:sz w:val="22"/>
                <w:szCs w:val="22"/>
              </w:rPr>
            </w:pPr>
            <w:r>
              <w:rPr>
                <w:rFonts w:eastAsia="Arial" w:cs="Arial"/>
                <w:i/>
                <w:iCs/>
                <w:sz w:val="22"/>
                <w:szCs w:val="22"/>
              </w:rPr>
              <w:t xml:space="preserve">To support children’s social and emotional </w:t>
            </w:r>
            <w:proofErr w:type="spellStart"/>
            <w:r>
              <w:rPr>
                <w:rFonts w:eastAsia="Arial" w:cs="Arial"/>
                <w:i/>
                <w:iCs/>
                <w:sz w:val="22"/>
                <w:szCs w:val="22"/>
              </w:rPr>
              <w:t>well being</w:t>
            </w:r>
            <w:proofErr w:type="spellEnd"/>
            <w:r>
              <w:rPr>
                <w:rFonts w:eastAsia="Arial" w:cs="Arial"/>
                <w:i/>
                <w:iCs/>
                <w:sz w:val="22"/>
                <w:szCs w:val="22"/>
              </w:rPr>
              <w:t xml:space="preserve"> through a counselling service.</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9B6E43" w:rsidP="6288B59B" w:rsidRDefault="00F01C1B" w14:paraId="52FF1620" w14:textId="16CF3C59">
            <w:pPr>
              <w:pStyle w:val="TableRowCentered"/>
              <w:jc w:val="left"/>
              <w:rPr>
                <w:rFonts w:eastAsia="Arial" w:cs="Arial"/>
                <w:sz w:val="22"/>
                <w:szCs w:val="22"/>
              </w:rPr>
            </w:pPr>
            <w:hyperlink w:history="1" r:id="rId19">
              <w:r w:rsidRPr="00007A0E" w:rsidR="003A7985">
                <w:rPr>
                  <w:rStyle w:val="Hyperlink"/>
                  <w:rFonts w:eastAsia="Arial" w:cs="Arial"/>
                  <w:sz w:val="22"/>
                  <w:szCs w:val="22"/>
                </w:rPr>
                <w:t>https://www.thelancet.com/journals/lanchi/article/PIIS2352-4642(20)30363-1/fulltext</w:t>
              </w:r>
            </w:hyperlink>
          </w:p>
          <w:p w:rsidR="003A7985" w:rsidP="6288B59B" w:rsidRDefault="003A7985" w14:paraId="7E57E817" w14:textId="77777777">
            <w:pPr>
              <w:pStyle w:val="TableRowCentered"/>
              <w:jc w:val="left"/>
              <w:rPr>
                <w:rFonts w:eastAsia="Arial" w:cs="Arial"/>
                <w:sz w:val="22"/>
                <w:szCs w:val="22"/>
              </w:rPr>
            </w:pPr>
          </w:p>
          <w:p w:rsidR="003A7985" w:rsidP="6288B59B" w:rsidRDefault="003A7985" w14:paraId="1C7AC858" w14:textId="77777777">
            <w:pPr>
              <w:pStyle w:val="TableRowCentered"/>
              <w:jc w:val="left"/>
              <w:rPr>
                <w:rFonts w:cs="Arial"/>
                <w:color w:val="1F1F20"/>
                <w:shd w:val="clear" w:color="auto" w:fill="FFFFFF"/>
              </w:rPr>
            </w:pPr>
            <w:r w:rsidRPr="003A7985">
              <w:rPr>
                <w:rFonts w:cs="Arial"/>
                <w:color w:val="1F1F20"/>
                <w:shd w:val="clear" w:color="auto" w:fill="FFFFFF"/>
              </w:rPr>
              <w:t>School counsellors are highly trained, experienced and skilled practitioners, often working with complex need and trauma linked to psychological distress. School counselling has the potential to take some of the short and long-term pressure off statutory provision, and can support young people as they transition to and from more specialist mental health service</w:t>
            </w:r>
          </w:p>
          <w:p w:rsidRPr="003A7985" w:rsidR="003F73A2" w:rsidP="6288B59B" w:rsidRDefault="003F73A2" w14:paraId="2FE9F524" w14:textId="52274F9E">
            <w:pPr>
              <w:pStyle w:val="TableRowCentered"/>
              <w:jc w:val="left"/>
              <w:rPr>
                <w:rFonts w:eastAsia="Arial" w:cs="Arial"/>
                <w:sz w:val="22"/>
                <w:szCs w:val="22"/>
              </w:rPr>
            </w:pPr>
            <w:r w:rsidRPr="003F73A2">
              <w:rPr>
                <w:rFonts w:eastAsia="Arial" w:cs="Arial"/>
                <w:color w:val="FF0000"/>
                <w:sz w:val="22"/>
                <w:szCs w:val="22"/>
              </w:rPr>
              <w:t>2022-2023</w:t>
            </w:r>
            <w:r>
              <w:rPr>
                <w:rFonts w:eastAsia="Arial" w:cs="Arial"/>
                <w:color w:val="FF0000"/>
                <w:sz w:val="22"/>
                <w:szCs w:val="22"/>
              </w:rPr>
              <w:t xml:space="preserve"> counselling service to continue. Offer of ‘drop in sessions’ aimed at those children that have inconsistent needs or as need occur.</w:t>
            </w: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BBD1276" w:rsidP="6288B59B" w:rsidRDefault="7BBD1276" w14:paraId="5EB0EF15" w14:textId="72C16FD0">
            <w:pPr>
              <w:pStyle w:val="TableRowCentered"/>
              <w:jc w:val="left"/>
              <w:rPr>
                <w:rFonts w:eastAsia="Arial" w:cs="Arial"/>
                <w:sz w:val="22"/>
                <w:szCs w:val="22"/>
              </w:rPr>
            </w:pPr>
          </w:p>
        </w:tc>
      </w:tr>
      <w:tr w:rsidR="6288B59B" w:rsidTr="003A7985" w14:paraId="416957D7"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A77E19B" w:rsidP="6288B59B" w:rsidRDefault="2A77E19B" w14:paraId="7F27ACC7" w14:textId="3349507A">
            <w:pPr>
              <w:pStyle w:val="TableRow"/>
              <w:rPr>
                <w:rFonts w:eastAsia="Arial" w:cs="Arial"/>
                <w:i/>
                <w:iCs/>
                <w:sz w:val="22"/>
                <w:szCs w:val="22"/>
              </w:rPr>
            </w:pPr>
            <w:r w:rsidRPr="6288B59B">
              <w:rPr>
                <w:rFonts w:eastAsia="Arial" w:cs="Arial"/>
                <w:i/>
                <w:iCs/>
                <w:sz w:val="22"/>
                <w:szCs w:val="22"/>
              </w:rPr>
              <w:t xml:space="preserve">To have a robust behaviour management policy, using restorative approaches, to ensure no learning time is lost due to disruptive behaviour. </w:t>
            </w: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DA41040" w:rsidP="6288B59B" w:rsidRDefault="00F01C1B" w14:paraId="492D22C3" w14:textId="607CF198">
            <w:pPr>
              <w:pStyle w:val="TableRowCentered"/>
              <w:jc w:val="left"/>
              <w:rPr>
                <w:rFonts w:eastAsia="Arial" w:cs="Arial"/>
                <w:b/>
                <w:bCs/>
                <w:color w:val="E36C0A" w:themeColor="accent6" w:themeShade="BF"/>
                <w:sz w:val="22"/>
                <w:szCs w:val="22"/>
              </w:rPr>
            </w:pPr>
            <w:hyperlink w:anchor=":~:text=Behaviour%20interventions%20seek%20to%20improve%20attainment%20by%20reducing%20challenging%20behaviour%20in%20school.,-This%20entry%20covers&amp;text=Universal%20programmes%20which%20seek%20to,students%20with%20specific%20behavioural%20issues" r:id="rId20">
              <w:r w:rsidRPr="659F9A8C" w:rsidR="2A11CDA7">
                <w:rPr>
                  <w:rStyle w:val="Hyperlink"/>
                  <w:rFonts w:eastAsia="Arial" w:cs="Arial"/>
                  <w:b/>
                  <w:bCs/>
                </w:rPr>
                <w:t>https://educationendowmentfoundation.org.uk/education-evidence/teaching-learning-toolkit/behaviour-interventions#:~:text=Behaviour%20interventions%20seek%20to%20improve%20attainment%20by%20reducing%20challenging%20behaviour%20in%20school.,-This%20entry%20covers&amp;text=Universal%20programmes%20which%20seek%20to,students%20with%20specific%20behavioural%20issues</w:t>
              </w:r>
            </w:hyperlink>
            <w:r w:rsidRPr="659F9A8C" w:rsidR="2A11CDA7">
              <w:rPr>
                <w:rFonts w:eastAsia="Arial" w:cs="Arial"/>
                <w:b/>
                <w:bCs/>
                <w:color w:val="E36C0A" w:themeColor="accent6" w:themeShade="BF"/>
                <w:sz w:val="22"/>
                <w:szCs w:val="22"/>
              </w:rPr>
              <w:t>.</w:t>
            </w:r>
          </w:p>
          <w:p w:rsidR="2DA41040" w:rsidP="6288B59B" w:rsidRDefault="2DA41040" w14:paraId="249914B8" w14:textId="4FE3026E">
            <w:pPr>
              <w:rPr>
                <w:rFonts w:eastAsia="Arial" w:cs="Arial"/>
                <w:color w:val="263238"/>
                <w:sz w:val="22"/>
                <w:szCs w:val="22"/>
              </w:rPr>
            </w:pPr>
            <w:r w:rsidRPr="6288B59B">
              <w:rPr>
                <w:rFonts w:eastAsia="Arial" w:cs="Arial"/>
                <w:color w:val="263238"/>
                <w:sz w:val="22"/>
                <w:szCs w:val="22"/>
              </w:rPr>
              <w:t>Approaches to developing a positive school ethos or improving discipline across the whole school which also aim to support greater engagement in learning;</w:t>
            </w:r>
          </w:p>
          <w:p w:rsidR="2DA41040" w:rsidP="6288B59B" w:rsidRDefault="2DA41040" w14:paraId="6755EEE1" w14:textId="5F49C588">
            <w:pPr>
              <w:rPr>
                <w:rFonts w:eastAsia="Arial" w:cs="Arial"/>
                <w:color w:val="263238"/>
                <w:sz w:val="20"/>
                <w:szCs w:val="20"/>
              </w:rPr>
            </w:pPr>
            <w:r w:rsidRPr="6288B59B">
              <w:rPr>
                <w:rFonts w:eastAsia="Arial" w:cs="Arial"/>
                <w:color w:val="263238"/>
                <w:sz w:val="22"/>
                <w:szCs w:val="22"/>
              </w:rPr>
              <w:t>Universal programmes which seek to improve behaviour and generally take place in the classroom; and</w:t>
            </w:r>
          </w:p>
          <w:p w:rsidRPr="003F73A2" w:rsidR="003F73A2" w:rsidP="6288B59B" w:rsidRDefault="2DA41040" w14:paraId="6E175D92" w14:textId="77777777">
            <w:pPr>
              <w:rPr>
                <w:rFonts w:eastAsia="Arial" w:cs="Arial"/>
                <w:color w:val="263238"/>
                <w:sz w:val="22"/>
                <w:szCs w:val="22"/>
              </w:rPr>
            </w:pPr>
            <w:r w:rsidRPr="6288B59B">
              <w:rPr>
                <w:rFonts w:eastAsia="Arial" w:cs="Arial"/>
                <w:color w:val="263238"/>
                <w:sz w:val="22"/>
                <w:szCs w:val="22"/>
              </w:rPr>
              <w:t xml:space="preserve">More specialised programmes which are targeted at students </w:t>
            </w:r>
            <w:r w:rsidRPr="003F73A2">
              <w:rPr>
                <w:rFonts w:eastAsia="Arial" w:cs="Arial"/>
                <w:color w:val="263238"/>
                <w:sz w:val="22"/>
                <w:szCs w:val="22"/>
              </w:rPr>
              <w:t>with specific behavioural issues.</w:t>
            </w:r>
            <w:r w:rsidRPr="003F73A2" w:rsidR="003F73A2">
              <w:rPr>
                <w:rFonts w:eastAsia="Arial" w:cs="Arial"/>
                <w:color w:val="263238"/>
                <w:sz w:val="22"/>
                <w:szCs w:val="22"/>
              </w:rPr>
              <w:t xml:space="preserve"> </w:t>
            </w:r>
          </w:p>
          <w:p w:rsidR="2DA41040" w:rsidP="6288B59B" w:rsidRDefault="003F73A2" w14:paraId="42256F50" w14:textId="695AABA6">
            <w:pPr>
              <w:rPr>
                <w:rFonts w:eastAsia="Arial" w:cs="Arial"/>
                <w:color w:val="FF0000"/>
                <w:sz w:val="22"/>
                <w:szCs w:val="22"/>
              </w:rPr>
            </w:pPr>
            <w:r w:rsidRPr="003F73A2">
              <w:rPr>
                <w:rFonts w:eastAsia="Arial" w:cs="Arial"/>
                <w:color w:val="FF0000"/>
                <w:sz w:val="22"/>
                <w:szCs w:val="22"/>
              </w:rPr>
              <w:t>2022-2023</w:t>
            </w:r>
            <w:r w:rsidR="00DC151C">
              <w:rPr>
                <w:rFonts w:eastAsia="Arial" w:cs="Arial"/>
                <w:color w:val="FF0000"/>
                <w:sz w:val="22"/>
                <w:szCs w:val="22"/>
              </w:rPr>
              <w:t xml:space="preserve"> </w:t>
            </w:r>
            <w:r w:rsidRPr="003F73A2">
              <w:rPr>
                <w:rFonts w:eastAsia="Arial" w:cs="Arial"/>
                <w:color w:val="FF0000"/>
                <w:sz w:val="22"/>
                <w:szCs w:val="22"/>
              </w:rPr>
              <w:t xml:space="preserve">A more robust system of analysis behaviour data in school </w:t>
            </w:r>
            <w:r w:rsidRPr="003F73A2" w:rsidR="00DC151C">
              <w:rPr>
                <w:rFonts w:eastAsia="Arial" w:cs="Arial"/>
                <w:color w:val="FF0000"/>
                <w:sz w:val="22"/>
                <w:szCs w:val="22"/>
              </w:rPr>
              <w:t>to</w:t>
            </w:r>
            <w:r w:rsidRPr="003F73A2">
              <w:rPr>
                <w:rFonts w:eastAsia="Arial" w:cs="Arial"/>
                <w:color w:val="FF0000"/>
                <w:sz w:val="22"/>
                <w:szCs w:val="22"/>
              </w:rPr>
              <w:t xml:space="preserve"> track actions and next steps to improve behaviour outcomes.</w:t>
            </w:r>
          </w:p>
          <w:p w:rsidR="0024382C" w:rsidP="6288B59B" w:rsidRDefault="0024382C" w14:paraId="60D0AADA" w14:textId="2CB106DC">
            <w:pPr>
              <w:rPr>
                <w:color w:val="FF0000"/>
                <w:sz w:val="22"/>
                <w:szCs w:val="22"/>
              </w:rPr>
            </w:pPr>
            <w:r>
              <w:rPr>
                <w:color w:val="FF0000"/>
                <w:sz w:val="22"/>
                <w:szCs w:val="22"/>
              </w:rPr>
              <w:t>Individual behaviour plans created for those children who need it.</w:t>
            </w:r>
          </w:p>
          <w:p w:rsidRPr="003F73A2" w:rsidR="0024382C" w:rsidP="6288B59B" w:rsidRDefault="0024382C" w14:paraId="1E60E95C" w14:textId="1070DB5F">
            <w:pPr>
              <w:rPr>
                <w:color w:val="FF0000"/>
                <w:sz w:val="22"/>
                <w:szCs w:val="22"/>
              </w:rPr>
            </w:pPr>
            <w:r>
              <w:rPr>
                <w:color w:val="FF0000"/>
                <w:sz w:val="22"/>
                <w:szCs w:val="22"/>
              </w:rPr>
              <w:lastRenderedPageBreak/>
              <w:t xml:space="preserve">Meetings with parents to address persistent poor behaviour. </w:t>
            </w:r>
          </w:p>
          <w:p w:rsidR="6288B59B" w:rsidP="6288B59B" w:rsidRDefault="6288B59B" w14:paraId="60F7D313" w14:textId="50CB0BBE">
            <w:pPr>
              <w:pStyle w:val="TableRowCentered"/>
              <w:jc w:val="left"/>
              <w:rPr>
                <w:rFonts w:eastAsia="Arial" w:cs="Arial"/>
                <w:b/>
                <w:bCs/>
                <w:color w:val="E36C0A" w:themeColor="accent6" w:themeShade="BF"/>
                <w:sz w:val="22"/>
                <w:szCs w:val="22"/>
              </w:rPr>
            </w:pP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FCB536" w:rsidP="6288B59B" w:rsidRDefault="75FCB536" w14:paraId="50F8F03A" w14:textId="51BEE2B2">
            <w:pPr>
              <w:pStyle w:val="TableRowCentered"/>
              <w:jc w:val="left"/>
              <w:rPr>
                <w:rFonts w:eastAsia="Arial" w:cs="Arial"/>
                <w:sz w:val="22"/>
                <w:szCs w:val="22"/>
              </w:rPr>
            </w:pPr>
            <w:r w:rsidRPr="6288B59B">
              <w:rPr>
                <w:rFonts w:eastAsia="Arial" w:cs="Arial"/>
                <w:sz w:val="22"/>
                <w:szCs w:val="22"/>
              </w:rPr>
              <w:lastRenderedPageBreak/>
              <w:t>4</w:t>
            </w:r>
          </w:p>
        </w:tc>
      </w:tr>
      <w:tr w:rsidR="659F9A8C" w:rsidTr="003A7985" w14:paraId="6ECD4112" w14:textId="77777777">
        <w:tc>
          <w:tcPr>
            <w:tcW w:w="16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8C58696" w:rsidRDefault="28C58696" w14:paraId="0A9BCA78" w14:textId="354257B3">
            <w:r w:rsidRPr="659F9A8C">
              <w:rPr>
                <w:rFonts w:eastAsia="Arial" w:cs="Arial"/>
                <w:color w:val="0D0D0D" w:themeColor="text1" w:themeTint="F2"/>
                <w:lang w:val="en-US"/>
              </w:rPr>
              <w:t>Contingency fund for acute issues.</w:t>
            </w:r>
          </w:p>
          <w:p w:rsidR="659F9A8C" w:rsidP="659F9A8C" w:rsidRDefault="659F9A8C" w14:paraId="76E29B62" w14:textId="20FF01AD">
            <w:pPr>
              <w:pStyle w:val="TableRow"/>
              <w:rPr>
                <w:rFonts w:eastAsia="Arial" w:cs="Arial"/>
                <w:i/>
                <w:iCs/>
                <w:color w:val="0D0D0D" w:themeColor="text1" w:themeTint="F2"/>
              </w:rPr>
            </w:pPr>
          </w:p>
        </w:tc>
        <w:tc>
          <w:tcPr>
            <w:tcW w:w="65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8C58696" w:rsidP="659F9A8C" w:rsidRDefault="28C58696" w14:paraId="2472A883" w14:textId="55B08942">
            <w:pPr>
              <w:pStyle w:val="TableRowCentered"/>
              <w:jc w:val="left"/>
              <w:rPr>
                <w:rFonts w:eastAsia="Arial" w:cs="Arial"/>
                <w:color w:val="0D0D0D" w:themeColor="text1" w:themeTint="F2"/>
                <w:szCs w:val="24"/>
              </w:rPr>
            </w:pPr>
            <w:r w:rsidRPr="659F9A8C">
              <w:rPr>
                <w:rFonts w:eastAsia="Arial" w:cs="Arial"/>
                <w:szCs w:val="24"/>
              </w:rPr>
              <w:t>Based on our experiences and those of similar schools to ours, we have identified a need to set a small amount of funding aside to respond quickly to needs that have not yet been identified.</w:t>
            </w:r>
          </w:p>
        </w:tc>
        <w:tc>
          <w:tcPr>
            <w:tcW w:w="1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8C58696" w:rsidP="659F9A8C" w:rsidRDefault="28C58696" w14:paraId="2C8F5552" w14:textId="59582BDA">
            <w:pPr>
              <w:pStyle w:val="TableRowCentered"/>
              <w:jc w:val="left"/>
              <w:rPr>
                <w:rFonts w:eastAsia="Arial" w:cs="Arial"/>
                <w:color w:val="0D0D0D" w:themeColor="text1" w:themeTint="F2"/>
                <w:szCs w:val="24"/>
              </w:rPr>
            </w:pPr>
            <w:r w:rsidRPr="659F9A8C">
              <w:rPr>
                <w:rFonts w:eastAsia="Arial" w:cs="Arial"/>
                <w:color w:val="0D0D0D" w:themeColor="text1" w:themeTint="F2"/>
                <w:szCs w:val="24"/>
              </w:rPr>
              <w:t>All</w:t>
            </w:r>
          </w:p>
        </w:tc>
      </w:tr>
    </w:tbl>
    <w:p w:rsidR="00E66558" w:rsidRDefault="00E66558" w14:paraId="2A7D5540" w14:textId="77777777">
      <w:pPr>
        <w:spacing w:before="240" w:after="0"/>
        <w:rPr>
          <w:b/>
          <w:bCs/>
          <w:color w:val="104F75"/>
          <w:sz w:val="28"/>
          <w:szCs w:val="28"/>
        </w:rPr>
      </w:pPr>
    </w:p>
    <w:p w:rsidR="00E66558" w:rsidP="28D83220" w:rsidRDefault="009D71E8" w14:paraId="2A7D5541" w14:textId="60919D85">
      <w:pPr>
        <w:rPr>
          <w:b/>
          <w:bCs/>
          <w:color w:val="104F75"/>
          <w:sz w:val="28"/>
          <w:szCs w:val="28"/>
        </w:rPr>
      </w:pPr>
      <w:r w:rsidRPr="28D83220">
        <w:rPr>
          <w:b/>
          <w:bCs/>
          <w:color w:val="104F75"/>
          <w:sz w:val="28"/>
          <w:szCs w:val="28"/>
        </w:rPr>
        <w:t xml:space="preserve">Total budgeted cost: </w:t>
      </w:r>
      <w:r w:rsidRPr="28D83220" w:rsidR="1BF64CA1">
        <w:rPr>
          <w:b/>
          <w:bCs/>
          <w:color w:val="104F75"/>
          <w:sz w:val="28"/>
          <w:szCs w:val="28"/>
        </w:rPr>
        <w:t>(</w:t>
      </w:r>
      <w:r w:rsidRPr="28D83220">
        <w:rPr>
          <w:b/>
          <w:bCs/>
          <w:color w:val="104F75"/>
          <w:sz w:val="28"/>
          <w:szCs w:val="28"/>
        </w:rPr>
        <w:t xml:space="preserve">£ </w:t>
      </w:r>
      <w:r w:rsidR="00021053">
        <w:rPr>
          <w:b/>
          <w:bCs/>
          <w:color w:val="104F75"/>
          <w:sz w:val="28"/>
          <w:szCs w:val="28"/>
        </w:rPr>
        <w:t>7000</w:t>
      </w:r>
      <w:r w:rsidRPr="28D83220" w:rsidR="6AC3712C">
        <w:rPr>
          <w:b/>
          <w:bCs/>
          <w:color w:val="104F75"/>
          <w:sz w:val="28"/>
          <w:szCs w:val="28"/>
        </w:rPr>
        <w:t xml:space="preserve">+ </w:t>
      </w:r>
      <w:r w:rsidR="00021053">
        <w:rPr>
          <w:b/>
          <w:bCs/>
          <w:color w:val="104F75"/>
          <w:sz w:val="28"/>
          <w:szCs w:val="28"/>
        </w:rPr>
        <w:t>69799</w:t>
      </w:r>
      <w:r w:rsidRPr="28D83220" w:rsidR="6AC3712C">
        <w:rPr>
          <w:b/>
          <w:bCs/>
          <w:color w:val="104F75"/>
          <w:sz w:val="28"/>
          <w:szCs w:val="28"/>
        </w:rPr>
        <w:t xml:space="preserve"> + </w:t>
      </w:r>
      <w:r w:rsidR="00021053">
        <w:rPr>
          <w:b/>
          <w:bCs/>
          <w:color w:val="104F75"/>
          <w:sz w:val="28"/>
          <w:szCs w:val="28"/>
        </w:rPr>
        <w:t>30</w:t>
      </w:r>
      <w:r w:rsidRPr="28D83220" w:rsidR="6AC3712C">
        <w:rPr>
          <w:b/>
          <w:bCs/>
          <w:color w:val="104F75"/>
          <w:sz w:val="28"/>
          <w:szCs w:val="28"/>
        </w:rPr>
        <w:t>,000)</w:t>
      </w:r>
    </w:p>
    <w:p w:rsidR="28D83220" w:rsidP="28D83220" w:rsidRDefault="28D83220" w14:paraId="0A866A3D" w14:textId="07D11DC8">
      <w:pPr>
        <w:rPr>
          <w:b/>
          <w:bCs/>
          <w:color w:val="0D0D0D" w:themeColor="text1" w:themeTint="F2"/>
        </w:rPr>
      </w:pPr>
    </w:p>
    <w:p w:rsidR="00E66558" w:rsidRDefault="009D71E8" w14:paraId="2A7D5542" w14:textId="77777777">
      <w:pPr>
        <w:pStyle w:val="Heading1"/>
      </w:pPr>
      <w:r>
        <w:lastRenderedPageBreak/>
        <w:t>Part B: Review of outcomes in the previous academic year</w:t>
      </w:r>
    </w:p>
    <w:p w:rsidR="00E66558" w:rsidRDefault="009D71E8" w14:paraId="2A7D5543" w14:textId="77777777">
      <w:pPr>
        <w:pStyle w:val="Heading2"/>
      </w:pPr>
      <w:r>
        <w:t>Pupil premium strategy outcomes</w:t>
      </w:r>
    </w:p>
    <w:p w:rsidR="00E66558" w:rsidRDefault="009D71E8" w14:paraId="2A7D5544" w14:textId="2C88C203">
      <w:r>
        <w:t>This details the impact that our pupil premium activity had on pupils in the 202</w:t>
      </w:r>
      <w:r w:rsidR="001D0F61">
        <w:t>2</w:t>
      </w:r>
      <w:r>
        <w:t xml:space="preserve"> to 202</w:t>
      </w:r>
      <w:r w:rsidR="001D0F61">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Tr="659F9A8C"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52B2B" w:rsidR="00352B2B" w:rsidP="00B5194F" w:rsidRDefault="00352B2B" w14:paraId="2A7D5546" w14:textId="25AE3CDA">
            <w:pPr>
              <w:spacing w:before="120"/>
              <w:rPr>
                <w:iCs/>
              </w:rPr>
            </w:pPr>
            <w:r w:rsidRPr="00352B2B">
              <w:rPr>
                <w:iCs/>
              </w:rPr>
              <w:t xml:space="preserve"> </w:t>
            </w:r>
          </w:p>
        </w:tc>
      </w:tr>
    </w:tbl>
    <w:p w:rsidR="00E66558" w:rsidRDefault="009D71E8" w14:paraId="2A7D5548" w14:textId="12BD4862">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Tr="60EF5348" w14:paraId="2A7D554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rsidTr="60EF5348" w14:paraId="2A7D554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96A86" w14:paraId="2A7D554D" w14:textId="3E8C8FF0">
            <w:pPr>
              <w:pStyle w:val="TableRow"/>
            </w:pPr>
            <w:r>
              <w:t>Times table Rockstars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96A86" w14:paraId="2A7D554E" w14:textId="2A7A391F">
            <w:pPr>
              <w:pStyle w:val="TableRowCentered"/>
              <w:jc w:val="left"/>
            </w:pPr>
            <w:r>
              <w:t>TTRS</w:t>
            </w:r>
          </w:p>
        </w:tc>
      </w:tr>
      <w:tr w:rsidR="00E66558" w:rsidTr="60EF5348" w14:paraId="2A7D555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Tr="6354F8D3" w14:paraId="2A7D5563"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354F8D3" w:rsidRDefault="176AD223" w14:paraId="217A206F" w14:textId="38B80583">
            <w:pPr>
              <w:spacing w:before="120" w:after="120"/>
              <w:rPr>
                <w:i/>
                <w:iCs/>
              </w:rPr>
            </w:pPr>
            <w:r w:rsidRPr="6354F8D3">
              <w:rPr>
                <w:i/>
                <w:iCs/>
              </w:rPr>
              <w:t>December review 2022:</w:t>
            </w:r>
          </w:p>
          <w:p w:rsidR="00E66558" w:rsidP="6354F8D3" w:rsidRDefault="176AD223" w14:paraId="443CBE7C" w14:textId="6B9098E2">
            <w:pPr>
              <w:pStyle w:val="ListParagraph"/>
              <w:numPr>
                <w:ilvl w:val="0"/>
                <w:numId w:val="1"/>
              </w:numPr>
              <w:spacing w:before="120" w:after="120"/>
              <w:rPr>
                <w:i/>
                <w:iCs/>
              </w:rPr>
            </w:pPr>
            <w:r w:rsidRPr="6354F8D3">
              <w:rPr>
                <w:i/>
                <w:iCs/>
              </w:rPr>
              <w:t xml:space="preserve">We have </w:t>
            </w:r>
            <w:r w:rsidR="005807A3">
              <w:rPr>
                <w:i/>
                <w:iCs/>
              </w:rPr>
              <w:t>reviewed</w:t>
            </w:r>
            <w:r w:rsidRPr="6354F8D3">
              <w:rPr>
                <w:i/>
                <w:iCs/>
              </w:rPr>
              <w:t xml:space="preserve"> our behaviour policy and ladder in each classroom to ensure consistency</w:t>
            </w:r>
            <w:r w:rsidR="005807A3">
              <w:rPr>
                <w:i/>
                <w:iCs/>
              </w:rPr>
              <w:t>- discussed with children, staff and governors and information shared with parents.</w:t>
            </w:r>
          </w:p>
          <w:p w:rsidR="00E66558" w:rsidP="6354F8D3" w:rsidRDefault="176AD223" w14:paraId="78906E0E" w14:textId="1A1C487B">
            <w:pPr>
              <w:pStyle w:val="ListParagraph"/>
              <w:numPr>
                <w:ilvl w:val="0"/>
                <w:numId w:val="1"/>
              </w:numPr>
              <w:spacing w:before="120" w:after="120"/>
              <w:rPr>
                <w:i/>
                <w:iCs/>
              </w:rPr>
            </w:pPr>
            <w:r w:rsidRPr="6354F8D3">
              <w:rPr>
                <w:i/>
                <w:iCs/>
              </w:rPr>
              <w:t xml:space="preserve">We have booked </w:t>
            </w:r>
            <w:proofErr w:type="spellStart"/>
            <w:r w:rsidRPr="6354F8D3">
              <w:rPr>
                <w:i/>
                <w:iCs/>
              </w:rPr>
              <w:t>de escalation</w:t>
            </w:r>
            <w:proofErr w:type="spellEnd"/>
            <w:r w:rsidRPr="6354F8D3">
              <w:rPr>
                <w:i/>
                <w:iCs/>
              </w:rPr>
              <w:t xml:space="preserve"> training for January</w:t>
            </w:r>
            <w:r w:rsidR="005807A3">
              <w:rPr>
                <w:i/>
                <w:iCs/>
              </w:rPr>
              <w:t xml:space="preserve"> 2023</w:t>
            </w:r>
          </w:p>
          <w:p w:rsidR="00E66558" w:rsidP="6354F8D3" w:rsidRDefault="176AD223" w14:paraId="2B14D5A9" w14:textId="69F2C457">
            <w:pPr>
              <w:pStyle w:val="ListParagraph"/>
              <w:numPr>
                <w:ilvl w:val="0"/>
                <w:numId w:val="1"/>
              </w:numPr>
              <w:spacing w:before="120" w:after="120"/>
              <w:rPr>
                <w:i/>
                <w:iCs/>
              </w:rPr>
            </w:pPr>
            <w:r w:rsidRPr="6354F8D3">
              <w:rPr>
                <w:i/>
                <w:iCs/>
              </w:rPr>
              <w:t>We have booked Attachment and Trauma training for January</w:t>
            </w:r>
            <w:r w:rsidR="005807A3">
              <w:rPr>
                <w:i/>
                <w:iCs/>
              </w:rPr>
              <w:t xml:space="preserve"> 2023</w:t>
            </w:r>
            <w:r w:rsidRPr="6354F8D3">
              <w:rPr>
                <w:i/>
                <w:iCs/>
              </w:rPr>
              <w:t xml:space="preserve"> for all </w:t>
            </w:r>
            <w:proofErr w:type="gramStart"/>
            <w:r w:rsidRPr="6354F8D3">
              <w:rPr>
                <w:i/>
                <w:iCs/>
              </w:rPr>
              <w:t>staff</w:t>
            </w:r>
            <w:proofErr w:type="gramEnd"/>
          </w:p>
          <w:p w:rsidR="00E66558" w:rsidP="6354F8D3" w:rsidRDefault="176AD223" w14:paraId="1D8C8AD1" w14:textId="1CEA36FC">
            <w:pPr>
              <w:pStyle w:val="ListParagraph"/>
              <w:numPr>
                <w:ilvl w:val="0"/>
                <w:numId w:val="1"/>
              </w:numPr>
              <w:spacing w:before="120" w:after="120"/>
              <w:rPr>
                <w:i/>
                <w:iCs/>
              </w:rPr>
            </w:pPr>
            <w:r w:rsidRPr="6354F8D3">
              <w:rPr>
                <w:i/>
                <w:iCs/>
              </w:rPr>
              <w:t>Staff have taken part in writing moderation to look at next steps</w:t>
            </w:r>
          </w:p>
          <w:p w:rsidR="00E66558" w:rsidP="6354F8D3" w:rsidRDefault="176AD223" w14:paraId="1EC46434" w14:textId="77777777">
            <w:pPr>
              <w:pStyle w:val="ListParagraph"/>
              <w:numPr>
                <w:ilvl w:val="0"/>
                <w:numId w:val="1"/>
              </w:numPr>
              <w:spacing w:before="120" w:after="120"/>
              <w:rPr>
                <w:i/>
                <w:iCs/>
              </w:rPr>
            </w:pPr>
            <w:r w:rsidRPr="6354F8D3">
              <w:rPr>
                <w:i/>
                <w:iCs/>
              </w:rPr>
              <w:t xml:space="preserve">Reading lead had moderated all reading </w:t>
            </w:r>
            <w:r w:rsidRPr="6354F8D3" w:rsidR="0024382C">
              <w:rPr>
                <w:i/>
                <w:iCs/>
              </w:rPr>
              <w:t>groups</w:t>
            </w:r>
            <w:r w:rsidRPr="6354F8D3">
              <w:rPr>
                <w:i/>
                <w:iCs/>
              </w:rPr>
              <w:t xml:space="preserve"> across the whole school.</w:t>
            </w:r>
          </w:p>
          <w:p w:rsidR="0024382C" w:rsidP="0024382C" w:rsidRDefault="0024382C" w14:paraId="49F3884E" w14:textId="77777777">
            <w:pPr>
              <w:spacing w:before="120" w:after="120"/>
              <w:rPr>
                <w:i/>
                <w:iCs/>
              </w:rPr>
            </w:pPr>
            <w:r>
              <w:rPr>
                <w:i/>
                <w:iCs/>
              </w:rPr>
              <w:t>July review 2023</w:t>
            </w:r>
          </w:p>
          <w:p w:rsidR="0024382C" w:rsidP="0024382C" w:rsidRDefault="0024382C" w14:paraId="4FC1489B" w14:textId="02B7E6C1">
            <w:pPr>
              <w:pStyle w:val="ListParagraph"/>
              <w:numPr>
                <w:ilvl w:val="0"/>
                <w:numId w:val="22"/>
              </w:numPr>
              <w:spacing w:before="120" w:after="120"/>
              <w:rPr>
                <w:i/>
                <w:iCs/>
              </w:rPr>
            </w:pPr>
            <w:r>
              <w:rPr>
                <w:i/>
                <w:iCs/>
              </w:rPr>
              <w:t>Reading has been a huge success this year. Improvement in delivery of phonics has increased our Year 1 phonics results and year 2 resit.</w:t>
            </w:r>
          </w:p>
          <w:p w:rsidR="0024382C" w:rsidP="0024382C" w:rsidRDefault="0024382C" w14:paraId="29F0B5CE" w14:textId="216320BD">
            <w:pPr>
              <w:pStyle w:val="ListParagraph"/>
              <w:numPr>
                <w:ilvl w:val="0"/>
                <w:numId w:val="22"/>
              </w:numPr>
              <w:spacing w:before="120" w:after="120"/>
              <w:rPr>
                <w:i/>
                <w:iCs/>
              </w:rPr>
            </w:pPr>
            <w:r>
              <w:rPr>
                <w:i/>
                <w:iCs/>
              </w:rPr>
              <w:t>In upper classes</w:t>
            </w:r>
            <w:r w:rsidR="005807A3">
              <w:rPr>
                <w:i/>
                <w:iCs/>
              </w:rPr>
              <w:t>,</w:t>
            </w:r>
            <w:r>
              <w:rPr>
                <w:i/>
                <w:iCs/>
              </w:rPr>
              <w:t xml:space="preserve"> children are fluent </w:t>
            </w:r>
            <w:proofErr w:type="gramStart"/>
            <w:r>
              <w:rPr>
                <w:i/>
                <w:iCs/>
              </w:rPr>
              <w:t>readers</w:t>
            </w:r>
            <w:proofErr w:type="gramEnd"/>
            <w:r>
              <w:rPr>
                <w:i/>
                <w:iCs/>
              </w:rPr>
              <w:t xml:space="preserve"> and their reading speed has improved.</w:t>
            </w:r>
          </w:p>
          <w:p w:rsidRPr="0024382C" w:rsidR="0024382C" w:rsidP="0024382C" w:rsidRDefault="0024382C" w14:paraId="2A7D5562" w14:textId="01A2E1A6">
            <w:pPr>
              <w:pStyle w:val="ListParagraph"/>
              <w:numPr>
                <w:ilvl w:val="0"/>
                <w:numId w:val="22"/>
              </w:numPr>
              <w:spacing w:before="120" w:after="120"/>
              <w:rPr>
                <w:i/>
                <w:iCs/>
              </w:rPr>
            </w:pPr>
            <w:r>
              <w:rPr>
                <w:i/>
                <w:iCs/>
              </w:rPr>
              <w:t>Due to falling PPM numbers we will review some targets for the next three year cycle to still offer support.</w:t>
            </w:r>
          </w:p>
        </w:tc>
      </w:tr>
      <w:bookmarkEnd w:id="14"/>
      <w:bookmarkEnd w:id="15"/>
      <w:bookmarkEnd w:id="16"/>
    </w:tbl>
    <w:p w:rsidR="00E66558" w:rsidRDefault="00E66558" w14:paraId="2A7D5564" w14:textId="77777777"/>
    <w:sectPr w:rsidR="00E66558">
      <w:footerReference w:type="default" r:id="rId21"/>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C23" w:rsidRDefault="00AA5C23" w14:paraId="04591B99" w14:textId="77777777">
      <w:pPr>
        <w:spacing w:after="0" w:line="240" w:lineRule="auto"/>
      </w:pPr>
      <w:r>
        <w:separator/>
      </w:r>
    </w:p>
  </w:endnote>
  <w:endnote w:type="continuationSeparator" w:id="0">
    <w:p w:rsidR="00AA5C23" w:rsidRDefault="00AA5C23" w14:paraId="183EE7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C23" w:rsidRDefault="00AA5C23"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C23" w:rsidRDefault="00AA5C23" w14:paraId="76899D76" w14:textId="77777777">
      <w:pPr>
        <w:spacing w:after="0" w:line="240" w:lineRule="auto"/>
      </w:pPr>
      <w:r>
        <w:separator/>
      </w:r>
    </w:p>
  </w:footnote>
  <w:footnote w:type="continuationSeparator" w:id="0">
    <w:p w:rsidR="00AA5C23" w:rsidRDefault="00AA5C23" w14:paraId="5021A7E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4CB"/>
    <w:multiLevelType w:val="hybridMultilevel"/>
    <w:tmpl w:val="3E906CF6"/>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 w15:restartNumberingAfterBreak="0">
    <w:nsid w:val="0F6D097F"/>
    <w:multiLevelType w:val="hybridMultilevel"/>
    <w:tmpl w:val="E984F9A2"/>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C06A81"/>
    <w:multiLevelType w:val="hybridMultilevel"/>
    <w:tmpl w:val="30C671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E103CDB"/>
    <w:multiLevelType w:val="hybridMultilevel"/>
    <w:tmpl w:val="BC74547C"/>
    <w:lvl w:ilvl="0" w:tplc="7F52FB72">
      <w:start w:val="1"/>
      <w:numFmt w:val="bullet"/>
      <w:lvlText w:val=""/>
      <w:lvlJc w:val="left"/>
      <w:pPr>
        <w:ind w:left="720" w:hanging="360"/>
      </w:pPr>
      <w:rPr>
        <w:rFonts w:hint="default" w:ascii="Symbol" w:hAnsi="Symbol"/>
      </w:rPr>
    </w:lvl>
    <w:lvl w:ilvl="1" w:tplc="016E1C2E">
      <w:start w:val="1"/>
      <w:numFmt w:val="bullet"/>
      <w:lvlText w:val="o"/>
      <w:lvlJc w:val="left"/>
      <w:pPr>
        <w:ind w:left="1440" w:hanging="360"/>
      </w:pPr>
      <w:rPr>
        <w:rFonts w:hint="default" w:ascii="Courier New" w:hAnsi="Courier New"/>
      </w:rPr>
    </w:lvl>
    <w:lvl w:ilvl="2" w:tplc="6B9A8FC6">
      <w:start w:val="1"/>
      <w:numFmt w:val="bullet"/>
      <w:lvlText w:val=""/>
      <w:lvlJc w:val="left"/>
      <w:pPr>
        <w:ind w:left="2160" w:hanging="360"/>
      </w:pPr>
      <w:rPr>
        <w:rFonts w:hint="default" w:ascii="Wingdings" w:hAnsi="Wingdings"/>
      </w:rPr>
    </w:lvl>
    <w:lvl w:ilvl="3" w:tplc="0F547946">
      <w:start w:val="1"/>
      <w:numFmt w:val="bullet"/>
      <w:lvlText w:val=""/>
      <w:lvlJc w:val="left"/>
      <w:pPr>
        <w:ind w:left="2880" w:hanging="360"/>
      </w:pPr>
      <w:rPr>
        <w:rFonts w:hint="default" w:ascii="Symbol" w:hAnsi="Symbol"/>
      </w:rPr>
    </w:lvl>
    <w:lvl w:ilvl="4" w:tplc="0D5038E6">
      <w:start w:val="1"/>
      <w:numFmt w:val="bullet"/>
      <w:lvlText w:val="o"/>
      <w:lvlJc w:val="left"/>
      <w:pPr>
        <w:ind w:left="3600" w:hanging="360"/>
      </w:pPr>
      <w:rPr>
        <w:rFonts w:hint="default" w:ascii="Courier New" w:hAnsi="Courier New"/>
      </w:rPr>
    </w:lvl>
    <w:lvl w:ilvl="5" w:tplc="39364DAC">
      <w:start w:val="1"/>
      <w:numFmt w:val="bullet"/>
      <w:lvlText w:val=""/>
      <w:lvlJc w:val="left"/>
      <w:pPr>
        <w:ind w:left="4320" w:hanging="360"/>
      </w:pPr>
      <w:rPr>
        <w:rFonts w:hint="default" w:ascii="Wingdings" w:hAnsi="Wingdings"/>
      </w:rPr>
    </w:lvl>
    <w:lvl w:ilvl="6" w:tplc="3F201EFE">
      <w:start w:val="1"/>
      <w:numFmt w:val="bullet"/>
      <w:lvlText w:val=""/>
      <w:lvlJc w:val="left"/>
      <w:pPr>
        <w:ind w:left="5040" w:hanging="360"/>
      </w:pPr>
      <w:rPr>
        <w:rFonts w:hint="default" w:ascii="Symbol" w:hAnsi="Symbol"/>
      </w:rPr>
    </w:lvl>
    <w:lvl w:ilvl="7" w:tplc="3698CDF0">
      <w:start w:val="1"/>
      <w:numFmt w:val="bullet"/>
      <w:lvlText w:val="o"/>
      <w:lvlJc w:val="left"/>
      <w:pPr>
        <w:ind w:left="5760" w:hanging="360"/>
      </w:pPr>
      <w:rPr>
        <w:rFonts w:hint="default" w:ascii="Courier New" w:hAnsi="Courier New"/>
      </w:rPr>
    </w:lvl>
    <w:lvl w:ilvl="8" w:tplc="05FA9012">
      <w:start w:val="1"/>
      <w:numFmt w:val="bullet"/>
      <w:lvlText w:val=""/>
      <w:lvlJc w:val="left"/>
      <w:pPr>
        <w:ind w:left="6480" w:hanging="360"/>
      </w:pPr>
      <w:rPr>
        <w:rFonts w:hint="default" w:ascii="Wingdings" w:hAnsi="Wingdings"/>
      </w:rPr>
    </w:lvl>
  </w:abstractNum>
  <w:abstractNum w:abstractNumId="10" w15:restartNumberingAfterBreak="0">
    <w:nsid w:val="3F3177AB"/>
    <w:multiLevelType w:val="hybridMultilevel"/>
    <w:tmpl w:val="3EE09F28"/>
    <w:lvl w:ilvl="0" w:tplc="567098C6">
      <w:start w:val="1"/>
      <w:numFmt w:val="bullet"/>
      <w:lvlText w:val=""/>
      <w:lvlJc w:val="left"/>
      <w:pPr>
        <w:ind w:left="720" w:hanging="360"/>
      </w:pPr>
      <w:rPr>
        <w:rFonts w:hint="default" w:ascii="Symbol" w:hAnsi="Symbol"/>
      </w:rPr>
    </w:lvl>
    <w:lvl w:ilvl="1" w:tplc="77440CF2">
      <w:start w:val="1"/>
      <w:numFmt w:val="bullet"/>
      <w:lvlText w:val="o"/>
      <w:lvlJc w:val="left"/>
      <w:pPr>
        <w:ind w:left="1440" w:hanging="360"/>
      </w:pPr>
      <w:rPr>
        <w:rFonts w:hint="default" w:ascii="Courier New" w:hAnsi="Courier New"/>
      </w:rPr>
    </w:lvl>
    <w:lvl w:ilvl="2" w:tplc="002C106C">
      <w:start w:val="1"/>
      <w:numFmt w:val="bullet"/>
      <w:lvlText w:val=""/>
      <w:lvlJc w:val="left"/>
      <w:pPr>
        <w:ind w:left="2160" w:hanging="360"/>
      </w:pPr>
      <w:rPr>
        <w:rFonts w:hint="default" w:ascii="Wingdings" w:hAnsi="Wingdings"/>
      </w:rPr>
    </w:lvl>
    <w:lvl w:ilvl="3" w:tplc="70C6E660">
      <w:start w:val="1"/>
      <w:numFmt w:val="bullet"/>
      <w:lvlText w:val=""/>
      <w:lvlJc w:val="left"/>
      <w:pPr>
        <w:ind w:left="2880" w:hanging="360"/>
      </w:pPr>
      <w:rPr>
        <w:rFonts w:hint="default" w:ascii="Symbol" w:hAnsi="Symbol"/>
      </w:rPr>
    </w:lvl>
    <w:lvl w:ilvl="4" w:tplc="88848FA0">
      <w:start w:val="1"/>
      <w:numFmt w:val="bullet"/>
      <w:lvlText w:val="o"/>
      <w:lvlJc w:val="left"/>
      <w:pPr>
        <w:ind w:left="3600" w:hanging="360"/>
      </w:pPr>
      <w:rPr>
        <w:rFonts w:hint="default" w:ascii="Courier New" w:hAnsi="Courier New"/>
      </w:rPr>
    </w:lvl>
    <w:lvl w:ilvl="5" w:tplc="534874CA">
      <w:start w:val="1"/>
      <w:numFmt w:val="bullet"/>
      <w:lvlText w:val=""/>
      <w:lvlJc w:val="left"/>
      <w:pPr>
        <w:ind w:left="4320" w:hanging="360"/>
      </w:pPr>
      <w:rPr>
        <w:rFonts w:hint="default" w:ascii="Wingdings" w:hAnsi="Wingdings"/>
      </w:rPr>
    </w:lvl>
    <w:lvl w:ilvl="6" w:tplc="0A9EB94E">
      <w:start w:val="1"/>
      <w:numFmt w:val="bullet"/>
      <w:lvlText w:val=""/>
      <w:lvlJc w:val="left"/>
      <w:pPr>
        <w:ind w:left="5040" w:hanging="360"/>
      </w:pPr>
      <w:rPr>
        <w:rFonts w:hint="default" w:ascii="Symbol" w:hAnsi="Symbol"/>
      </w:rPr>
    </w:lvl>
    <w:lvl w:ilvl="7" w:tplc="54DE5E54">
      <w:start w:val="1"/>
      <w:numFmt w:val="bullet"/>
      <w:lvlText w:val="o"/>
      <w:lvlJc w:val="left"/>
      <w:pPr>
        <w:ind w:left="5760" w:hanging="360"/>
      </w:pPr>
      <w:rPr>
        <w:rFonts w:hint="default" w:ascii="Courier New" w:hAnsi="Courier New"/>
      </w:rPr>
    </w:lvl>
    <w:lvl w:ilvl="8" w:tplc="560CA424">
      <w:start w:val="1"/>
      <w:numFmt w:val="bullet"/>
      <w:lvlText w:val=""/>
      <w:lvlJc w:val="left"/>
      <w:pPr>
        <w:ind w:left="6480" w:hanging="360"/>
      </w:pPr>
      <w:rPr>
        <w:rFonts w:hint="default" w:ascii="Wingdings" w:hAnsi="Wingdings"/>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EA971AB"/>
    <w:multiLevelType w:val="hybridMultilevel"/>
    <w:tmpl w:val="EBEC6272"/>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14A120D"/>
    <w:multiLevelType w:val="hybridMultilevel"/>
    <w:tmpl w:val="28A25130"/>
    <w:lvl w:ilvl="0" w:tplc="22625A82">
      <w:start w:val="1"/>
      <w:numFmt w:val="bullet"/>
      <w:lvlText w:val=""/>
      <w:lvlJc w:val="left"/>
      <w:pPr>
        <w:ind w:left="720" w:hanging="360"/>
      </w:pPr>
      <w:rPr>
        <w:rFonts w:hint="default" w:ascii="Symbol" w:hAnsi="Symbol"/>
      </w:rPr>
    </w:lvl>
    <w:lvl w:ilvl="1" w:tplc="8EDC236E">
      <w:start w:val="1"/>
      <w:numFmt w:val="bullet"/>
      <w:lvlText w:val="o"/>
      <w:lvlJc w:val="left"/>
      <w:pPr>
        <w:ind w:left="1440" w:hanging="360"/>
      </w:pPr>
      <w:rPr>
        <w:rFonts w:hint="default" w:ascii="Courier New" w:hAnsi="Courier New"/>
      </w:rPr>
    </w:lvl>
    <w:lvl w:ilvl="2" w:tplc="83946726">
      <w:start w:val="1"/>
      <w:numFmt w:val="bullet"/>
      <w:lvlText w:val=""/>
      <w:lvlJc w:val="left"/>
      <w:pPr>
        <w:ind w:left="2160" w:hanging="360"/>
      </w:pPr>
      <w:rPr>
        <w:rFonts w:hint="default" w:ascii="Wingdings" w:hAnsi="Wingdings"/>
      </w:rPr>
    </w:lvl>
    <w:lvl w:ilvl="3" w:tplc="A1723F7E">
      <w:start w:val="1"/>
      <w:numFmt w:val="bullet"/>
      <w:lvlText w:val=""/>
      <w:lvlJc w:val="left"/>
      <w:pPr>
        <w:ind w:left="2880" w:hanging="360"/>
      </w:pPr>
      <w:rPr>
        <w:rFonts w:hint="default" w:ascii="Symbol" w:hAnsi="Symbol"/>
      </w:rPr>
    </w:lvl>
    <w:lvl w:ilvl="4" w:tplc="5198C8A0">
      <w:start w:val="1"/>
      <w:numFmt w:val="bullet"/>
      <w:lvlText w:val="o"/>
      <w:lvlJc w:val="left"/>
      <w:pPr>
        <w:ind w:left="3600" w:hanging="360"/>
      </w:pPr>
      <w:rPr>
        <w:rFonts w:hint="default" w:ascii="Courier New" w:hAnsi="Courier New"/>
      </w:rPr>
    </w:lvl>
    <w:lvl w:ilvl="5" w:tplc="3D5E8FF4">
      <w:start w:val="1"/>
      <w:numFmt w:val="bullet"/>
      <w:lvlText w:val=""/>
      <w:lvlJc w:val="left"/>
      <w:pPr>
        <w:ind w:left="4320" w:hanging="360"/>
      </w:pPr>
      <w:rPr>
        <w:rFonts w:hint="default" w:ascii="Wingdings" w:hAnsi="Wingdings"/>
      </w:rPr>
    </w:lvl>
    <w:lvl w:ilvl="6" w:tplc="2546709E">
      <w:start w:val="1"/>
      <w:numFmt w:val="bullet"/>
      <w:lvlText w:val=""/>
      <w:lvlJc w:val="left"/>
      <w:pPr>
        <w:ind w:left="5040" w:hanging="360"/>
      </w:pPr>
      <w:rPr>
        <w:rFonts w:hint="default" w:ascii="Symbol" w:hAnsi="Symbol"/>
      </w:rPr>
    </w:lvl>
    <w:lvl w:ilvl="7" w:tplc="EDC403C2">
      <w:start w:val="1"/>
      <w:numFmt w:val="bullet"/>
      <w:lvlText w:val="o"/>
      <w:lvlJc w:val="left"/>
      <w:pPr>
        <w:ind w:left="5760" w:hanging="360"/>
      </w:pPr>
      <w:rPr>
        <w:rFonts w:hint="default" w:ascii="Courier New" w:hAnsi="Courier New"/>
      </w:rPr>
    </w:lvl>
    <w:lvl w:ilvl="8" w:tplc="6C4893C0">
      <w:start w:val="1"/>
      <w:numFmt w:val="bullet"/>
      <w:lvlText w:val=""/>
      <w:lvlJc w:val="left"/>
      <w:pPr>
        <w:ind w:left="6480" w:hanging="360"/>
      </w:pPr>
      <w:rPr>
        <w:rFonts w:hint="default"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EFE446A"/>
    <w:multiLevelType w:val="hybridMultilevel"/>
    <w:tmpl w:val="AE44F76E"/>
    <w:lvl w:ilvl="0" w:tplc="CB0C3A82">
      <w:start w:val="1"/>
      <w:numFmt w:val="bullet"/>
      <w:lvlText w:val=""/>
      <w:lvlJc w:val="left"/>
      <w:pPr>
        <w:ind w:left="720" w:hanging="360"/>
      </w:pPr>
      <w:rPr>
        <w:rFonts w:hint="default" w:ascii="Symbol" w:hAnsi="Symbol"/>
      </w:rPr>
    </w:lvl>
    <w:lvl w:ilvl="1" w:tplc="09A2F868">
      <w:start w:val="1"/>
      <w:numFmt w:val="bullet"/>
      <w:lvlText w:val="o"/>
      <w:lvlJc w:val="left"/>
      <w:pPr>
        <w:ind w:left="1440" w:hanging="360"/>
      </w:pPr>
      <w:rPr>
        <w:rFonts w:hint="default" w:ascii="Courier New" w:hAnsi="Courier New"/>
      </w:rPr>
    </w:lvl>
    <w:lvl w:ilvl="2" w:tplc="32FA0880">
      <w:start w:val="1"/>
      <w:numFmt w:val="bullet"/>
      <w:lvlText w:val=""/>
      <w:lvlJc w:val="left"/>
      <w:pPr>
        <w:ind w:left="2160" w:hanging="360"/>
      </w:pPr>
      <w:rPr>
        <w:rFonts w:hint="default" w:ascii="Wingdings" w:hAnsi="Wingdings"/>
      </w:rPr>
    </w:lvl>
    <w:lvl w:ilvl="3" w:tplc="57D864C8">
      <w:start w:val="1"/>
      <w:numFmt w:val="bullet"/>
      <w:lvlText w:val=""/>
      <w:lvlJc w:val="left"/>
      <w:pPr>
        <w:ind w:left="2880" w:hanging="360"/>
      </w:pPr>
      <w:rPr>
        <w:rFonts w:hint="default" w:ascii="Symbol" w:hAnsi="Symbol"/>
      </w:rPr>
    </w:lvl>
    <w:lvl w:ilvl="4" w:tplc="C2B2DCE8">
      <w:start w:val="1"/>
      <w:numFmt w:val="bullet"/>
      <w:lvlText w:val="o"/>
      <w:lvlJc w:val="left"/>
      <w:pPr>
        <w:ind w:left="3600" w:hanging="360"/>
      </w:pPr>
      <w:rPr>
        <w:rFonts w:hint="default" w:ascii="Courier New" w:hAnsi="Courier New"/>
      </w:rPr>
    </w:lvl>
    <w:lvl w:ilvl="5" w:tplc="37AAF846">
      <w:start w:val="1"/>
      <w:numFmt w:val="bullet"/>
      <w:lvlText w:val=""/>
      <w:lvlJc w:val="left"/>
      <w:pPr>
        <w:ind w:left="4320" w:hanging="360"/>
      </w:pPr>
      <w:rPr>
        <w:rFonts w:hint="default" w:ascii="Wingdings" w:hAnsi="Wingdings"/>
      </w:rPr>
    </w:lvl>
    <w:lvl w:ilvl="6" w:tplc="2AC8C3CC">
      <w:start w:val="1"/>
      <w:numFmt w:val="bullet"/>
      <w:lvlText w:val=""/>
      <w:lvlJc w:val="left"/>
      <w:pPr>
        <w:ind w:left="5040" w:hanging="360"/>
      </w:pPr>
      <w:rPr>
        <w:rFonts w:hint="default" w:ascii="Symbol" w:hAnsi="Symbol"/>
      </w:rPr>
    </w:lvl>
    <w:lvl w:ilvl="7" w:tplc="15023F58">
      <w:start w:val="1"/>
      <w:numFmt w:val="bullet"/>
      <w:lvlText w:val="o"/>
      <w:lvlJc w:val="left"/>
      <w:pPr>
        <w:ind w:left="5760" w:hanging="360"/>
      </w:pPr>
      <w:rPr>
        <w:rFonts w:hint="default" w:ascii="Courier New" w:hAnsi="Courier New"/>
      </w:rPr>
    </w:lvl>
    <w:lvl w:ilvl="8" w:tplc="9A7E82C0">
      <w:start w:val="1"/>
      <w:numFmt w:val="bullet"/>
      <w:lvlText w:val=""/>
      <w:lvlJc w:val="left"/>
      <w:pPr>
        <w:ind w:left="6480" w:hanging="360"/>
      </w:pPr>
      <w:rPr>
        <w:rFonts w:hint="default" w:ascii="Wingdings" w:hAnsi="Wingdings"/>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4639A"/>
    <w:multiLevelType w:val="hybridMultilevel"/>
    <w:tmpl w:val="A6967130"/>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num w:numId="1" w16cid:durableId="1416852546">
    <w:abstractNumId w:val="14"/>
  </w:num>
  <w:num w:numId="2" w16cid:durableId="1984583281">
    <w:abstractNumId w:val="17"/>
  </w:num>
  <w:num w:numId="3" w16cid:durableId="704135775">
    <w:abstractNumId w:val="10"/>
  </w:num>
  <w:num w:numId="4" w16cid:durableId="530073570">
    <w:abstractNumId w:val="9"/>
  </w:num>
  <w:num w:numId="5" w16cid:durableId="1608081311">
    <w:abstractNumId w:val="6"/>
  </w:num>
  <w:num w:numId="6" w16cid:durableId="1612397436">
    <w:abstractNumId w:val="4"/>
  </w:num>
  <w:num w:numId="7" w16cid:durableId="1031608156">
    <w:abstractNumId w:val="7"/>
  </w:num>
  <w:num w:numId="8" w16cid:durableId="510338327">
    <w:abstractNumId w:val="8"/>
  </w:num>
  <w:num w:numId="9" w16cid:durableId="967666820">
    <w:abstractNumId w:val="2"/>
  </w:num>
  <w:num w:numId="10" w16cid:durableId="1119495854">
    <w:abstractNumId w:val="11"/>
  </w:num>
  <w:num w:numId="11" w16cid:durableId="464470765">
    <w:abstractNumId w:val="15"/>
  </w:num>
  <w:num w:numId="12" w16cid:durableId="999819195">
    <w:abstractNumId w:val="20"/>
  </w:num>
  <w:num w:numId="13" w16cid:durableId="445122050">
    <w:abstractNumId w:val="18"/>
  </w:num>
  <w:num w:numId="14" w16cid:durableId="1496726906">
    <w:abstractNumId w:val="16"/>
  </w:num>
  <w:num w:numId="15" w16cid:durableId="12538078">
    <w:abstractNumId w:val="5"/>
  </w:num>
  <w:num w:numId="16" w16cid:durableId="734010826">
    <w:abstractNumId w:val="19"/>
  </w:num>
  <w:num w:numId="17" w16cid:durableId="723791446">
    <w:abstractNumId w:val="13"/>
  </w:num>
  <w:num w:numId="18" w16cid:durableId="2082096397">
    <w:abstractNumId w:val="1"/>
  </w:num>
  <w:num w:numId="19" w16cid:durableId="1629892315">
    <w:abstractNumId w:val="21"/>
  </w:num>
  <w:num w:numId="20" w16cid:durableId="1940680194">
    <w:abstractNumId w:val="0"/>
  </w:num>
  <w:num w:numId="21" w16cid:durableId="495877463">
    <w:abstractNumId w:val="12"/>
  </w:num>
  <w:num w:numId="22" w16cid:durableId="886796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1053"/>
    <w:rsid w:val="00066B73"/>
    <w:rsid w:val="000D479D"/>
    <w:rsid w:val="00120AB1"/>
    <w:rsid w:val="00182897"/>
    <w:rsid w:val="001D0F61"/>
    <w:rsid w:val="001F2E6B"/>
    <w:rsid w:val="00205B8B"/>
    <w:rsid w:val="0024382C"/>
    <w:rsid w:val="00352B2B"/>
    <w:rsid w:val="0039487A"/>
    <w:rsid w:val="00396A86"/>
    <w:rsid w:val="003A7985"/>
    <w:rsid w:val="003CD8B1"/>
    <w:rsid w:val="003F73A2"/>
    <w:rsid w:val="004044AA"/>
    <w:rsid w:val="0049608E"/>
    <w:rsid w:val="00543F62"/>
    <w:rsid w:val="00565639"/>
    <w:rsid w:val="005807A3"/>
    <w:rsid w:val="0065070E"/>
    <w:rsid w:val="006945E5"/>
    <w:rsid w:val="006E7FB1"/>
    <w:rsid w:val="006F79FA"/>
    <w:rsid w:val="00741B9E"/>
    <w:rsid w:val="007A6A6D"/>
    <w:rsid w:val="007B27C1"/>
    <w:rsid w:val="007C2F04"/>
    <w:rsid w:val="007C768E"/>
    <w:rsid w:val="0086702E"/>
    <w:rsid w:val="008C0DF6"/>
    <w:rsid w:val="008D55D8"/>
    <w:rsid w:val="009D71E8"/>
    <w:rsid w:val="00A8693D"/>
    <w:rsid w:val="00AA5C23"/>
    <w:rsid w:val="00B5194F"/>
    <w:rsid w:val="00C1617C"/>
    <w:rsid w:val="00CF4C22"/>
    <w:rsid w:val="00D26C0C"/>
    <w:rsid w:val="00D33FE5"/>
    <w:rsid w:val="00DC151C"/>
    <w:rsid w:val="00DC5D9D"/>
    <w:rsid w:val="00E66558"/>
    <w:rsid w:val="00F01C1B"/>
    <w:rsid w:val="00F91204"/>
    <w:rsid w:val="0143F251"/>
    <w:rsid w:val="0150E3FB"/>
    <w:rsid w:val="0184F4FD"/>
    <w:rsid w:val="01B252E5"/>
    <w:rsid w:val="03033B24"/>
    <w:rsid w:val="04247467"/>
    <w:rsid w:val="04A13959"/>
    <w:rsid w:val="04D6BF7B"/>
    <w:rsid w:val="05356130"/>
    <w:rsid w:val="0591968C"/>
    <w:rsid w:val="05B658CC"/>
    <w:rsid w:val="05E7D7C4"/>
    <w:rsid w:val="05F8BBA5"/>
    <w:rsid w:val="0655A4CE"/>
    <w:rsid w:val="0688D2B0"/>
    <w:rsid w:val="07141E97"/>
    <w:rsid w:val="08BCAFF7"/>
    <w:rsid w:val="08DEBD2D"/>
    <w:rsid w:val="09F392C0"/>
    <w:rsid w:val="0A3E9459"/>
    <w:rsid w:val="0A49B622"/>
    <w:rsid w:val="0A536E7E"/>
    <w:rsid w:val="0A93B5EB"/>
    <w:rsid w:val="0B29F537"/>
    <w:rsid w:val="0BA11720"/>
    <w:rsid w:val="0D2B3382"/>
    <w:rsid w:val="0D875995"/>
    <w:rsid w:val="0DA01860"/>
    <w:rsid w:val="0E5DBF5A"/>
    <w:rsid w:val="10D29DA6"/>
    <w:rsid w:val="125A6859"/>
    <w:rsid w:val="1269393E"/>
    <w:rsid w:val="1348AF17"/>
    <w:rsid w:val="136D6E7F"/>
    <w:rsid w:val="13DD72BC"/>
    <w:rsid w:val="14848C71"/>
    <w:rsid w:val="14C77ECC"/>
    <w:rsid w:val="14D30E23"/>
    <w:rsid w:val="14DAD030"/>
    <w:rsid w:val="14E6D13C"/>
    <w:rsid w:val="1579431D"/>
    <w:rsid w:val="16437F77"/>
    <w:rsid w:val="1656467D"/>
    <w:rsid w:val="176AD223"/>
    <w:rsid w:val="17F24BBE"/>
    <w:rsid w:val="180F867F"/>
    <w:rsid w:val="1867F1DC"/>
    <w:rsid w:val="1A03C23D"/>
    <w:rsid w:val="1A51E812"/>
    <w:rsid w:val="1B84744B"/>
    <w:rsid w:val="1BB71B0F"/>
    <w:rsid w:val="1BBCEB28"/>
    <w:rsid w:val="1BF64CA1"/>
    <w:rsid w:val="1C5946AC"/>
    <w:rsid w:val="1CC2D269"/>
    <w:rsid w:val="1D845502"/>
    <w:rsid w:val="1EAC823E"/>
    <w:rsid w:val="1EBAFC5E"/>
    <w:rsid w:val="1EE4ADBC"/>
    <w:rsid w:val="20F5CA72"/>
    <w:rsid w:val="2130E19D"/>
    <w:rsid w:val="21827780"/>
    <w:rsid w:val="2268F09C"/>
    <w:rsid w:val="233ACE40"/>
    <w:rsid w:val="2392B6DC"/>
    <w:rsid w:val="2404C0FD"/>
    <w:rsid w:val="247BBD60"/>
    <w:rsid w:val="24BD5848"/>
    <w:rsid w:val="24F777F7"/>
    <w:rsid w:val="25C93B95"/>
    <w:rsid w:val="273C61BF"/>
    <w:rsid w:val="277A24BE"/>
    <w:rsid w:val="287A46A2"/>
    <w:rsid w:val="28C58696"/>
    <w:rsid w:val="28D83220"/>
    <w:rsid w:val="29F0A633"/>
    <w:rsid w:val="2A11CDA7"/>
    <w:rsid w:val="2A77E19B"/>
    <w:rsid w:val="2C966C03"/>
    <w:rsid w:val="2CAE4100"/>
    <w:rsid w:val="2CDCBF82"/>
    <w:rsid w:val="2D0FF471"/>
    <w:rsid w:val="2D4A6940"/>
    <w:rsid w:val="2D5C8900"/>
    <w:rsid w:val="2DA41040"/>
    <w:rsid w:val="2DB9E16A"/>
    <w:rsid w:val="2E6B3A05"/>
    <w:rsid w:val="2EE210A0"/>
    <w:rsid w:val="2F10E626"/>
    <w:rsid w:val="2F4CA1A0"/>
    <w:rsid w:val="2FC7F1C0"/>
    <w:rsid w:val="301AD231"/>
    <w:rsid w:val="30274478"/>
    <w:rsid w:val="3197C166"/>
    <w:rsid w:val="3231AD17"/>
    <w:rsid w:val="328C5E3D"/>
    <w:rsid w:val="331CEB0C"/>
    <w:rsid w:val="3336DB82"/>
    <w:rsid w:val="334D9BCA"/>
    <w:rsid w:val="33B2D602"/>
    <w:rsid w:val="3469000A"/>
    <w:rsid w:val="347C3BA4"/>
    <w:rsid w:val="34A2E30E"/>
    <w:rsid w:val="34DF7A74"/>
    <w:rsid w:val="35A46E58"/>
    <w:rsid w:val="35B33804"/>
    <w:rsid w:val="363C980B"/>
    <w:rsid w:val="378CAE38"/>
    <w:rsid w:val="37B7E552"/>
    <w:rsid w:val="3964BA48"/>
    <w:rsid w:val="39A51EF8"/>
    <w:rsid w:val="39A8A4FD"/>
    <w:rsid w:val="3A675E9E"/>
    <w:rsid w:val="3C520795"/>
    <w:rsid w:val="3CA3DA08"/>
    <w:rsid w:val="3DD0B16F"/>
    <w:rsid w:val="3E09F58D"/>
    <w:rsid w:val="3F4007EC"/>
    <w:rsid w:val="3F4E9D0E"/>
    <w:rsid w:val="3F9C6DC3"/>
    <w:rsid w:val="3FC2F737"/>
    <w:rsid w:val="3FEC35B9"/>
    <w:rsid w:val="40274134"/>
    <w:rsid w:val="40453DE9"/>
    <w:rsid w:val="4082106D"/>
    <w:rsid w:val="42727083"/>
    <w:rsid w:val="42E00FCB"/>
    <w:rsid w:val="430EB594"/>
    <w:rsid w:val="43461E8A"/>
    <w:rsid w:val="43520699"/>
    <w:rsid w:val="437F5BD3"/>
    <w:rsid w:val="43BB3301"/>
    <w:rsid w:val="446B33D7"/>
    <w:rsid w:val="44A64023"/>
    <w:rsid w:val="44D2DEF2"/>
    <w:rsid w:val="45026636"/>
    <w:rsid w:val="456AE5AF"/>
    <w:rsid w:val="46030427"/>
    <w:rsid w:val="463A2641"/>
    <w:rsid w:val="46605289"/>
    <w:rsid w:val="46729D1E"/>
    <w:rsid w:val="4789F079"/>
    <w:rsid w:val="479B6E43"/>
    <w:rsid w:val="47D5F6A2"/>
    <w:rsid w:val="486459CC"/>
    <w:rsid w:val="48D1D8F1"/>
    <w:rsid w:val="49D5D759"/>
    <w:rsid w:val="4A19D471"/>
    <w:rsid w:val="4A765351"/>
    <w:rsid w:val="4B303F4F"/>
    <w:rsid w:val="4B460E41"/>
    <w:rsid w:val="4B9B680A"/>
    <w:rsid w:val="4D13C1D6"/>
    <w:rsid w:val="4DDE4560"/>
    <w:rsid w:val="50A4182B"/>
    <w:rsid w:val="520108A6"/>
    <w:rsid w:val="5222E7E0"/>
    <w:rsid w:val="525E4E88"/>
    <w:rsid w:val="53681EB8"/>
    <w:rsid w:val="54CF8AC2"/>
    <w:rsid w:val="56216C4D"/>
    <w:rsid w:val="57300C02"/>
    <w:rsid w:val="57D3F963"/>
    <w:rsid w:val="5A4F798C"/>
    <w:rsid w:val="5A8C34EC"/>
    <w:rsid w:val="5B0A92D1"/>
    <w:rsid w:val="5B262788"/>
    <w:rsid w:val="5B686A01"/>
    <w:rsid w:val="5C197417"/>
    <w:rsid w:val="5C1AB394"/>
    <w:rsid w:val="5D248D6F"/>
    <w:rsid w:val="5D2706CE"/>
    <w:rsid w:val="5D804CFE"/>
    <w:rsid w:val="5DA1FEA7"/>
    <w:rsid w:val="5DAF3B07"/>
    <w:rsid w:val="5E423393"/>
    <w:rsid w:val="5FE15A30"/>
    <w:rsid w:val="6049FB2A"/>
    <w:rsid w:val="60EF5348"/>
    <w:rsid w:val="612571D0"/>
    <w:rsid w:val="6130E8B8"/>
    <w:rsid w:val="6164D23F"/>
    <w:rsid w:val="616BB2D4"/>
    <w:rsid w:val="6188251C"/>
    <w:rsid w:val="61AB8664"/>
    <w:rsid w:val="6288B59B"/>
    <w:rsid w:val="63096B10"/>
    <w:rsid w:val="631D923C"/>
    <w:rsid w:val="6354F8D3"/>
    <w:rsid w:val="63F3ABF1"/>
    <w:rsid w:val="64229006"/>
    <w:rsid w:val="6430219F"/>
    <w:rsid w:val="643E3D22"/>
    <w:rsid w:val="64DE0BAA"/>
    <w:rsid w:val="659F9A8C"/>
    <w:rsid w:val="65BDAF3D"/>
    <w:rsid w:val="66431D0E"/>
    <w:rsid w:val="67765CDC"/>
    <w:rsid w:val="694CF769"/>
    <w:rsid w:val="69B1C93B"/>
    <w:rsid w:val="69FD5C20"/>
    <w:rsid w:val="6A395362"/>
    <w:rsid w:val="6AB93F66"/>
    <w:rsid w:val="6AC3712C"/>
    <w:rsid w:val="6B51B809"/>
    <w:rsid w:val="6BD4F6ED"/>
    <w:rsid w:val="6D3BC5F6"/>
    <w:rsid w:val="6E114087"/>
    <w:rsid w:val="6E2576EC"/>
    <w:rsid w:val="6E5658E7"/>
    <w:rsid w:val="70680472"/>
    <w:rsid w:val="7185CFB5"/>
    <w:rsid w:val="722B59B3"/>
    <w:rsid w:val="725D470D"/>
    <w:rsid w:val="72A12874"/>
    <w:rsid w:val="730E4247"/>
    <w:rsid w:val="73D7EB66"/>
    <w:rsid w:val="745DF6B3"/>
    <w:rsid w:val="7464955F"/>
    <w:rsid w:val="74D5621E"/>
    <w:rsid w:val="75B7986E"/>
    <w:rsid w:val="75FCB536"/>
    <w:rsid w:val="7640187B"/>
    <w:rsid w:val="76D01CAA"/>
    <w:rsid w:val="7945D215"/>
    <w:rsid w:val="79729DC1"/>
    <w:rsid w:val="7977B93D"/>
    <w:rsid w:val="79C5261E"/>
    <w:rsid w:val="79F1CF7D"/>
    <w:rsid w:val="7A3B669D"/>
    <w:rsid w:val="7A483517"/>
    <w:rsid w:val="7ACFBBF8"/>
    <w:rsid w:val="7B0E6E22"/>
    <w:rsid w:val="7B0EDFC2"/>
    <w:rsid w:val="7BAF981D"/>
    <w:rsid w:val="7BBD1276"/>
    <w:rsid w:val="7CAA3E83"/>
    <w:rsid w:val="7D377505"/>
    <w:rsid w:val="7DFEF4D6"/>
    <w:rsid w:val="7E4A8D3D"/>
    <w:rsid w:val="7ED34566"/>
    <w:rsid w:val="7F70E93B"/>
    <w:rsid w:val="7FB3F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5"/>
      </w:numPr>
      <w:spacing w:before="240" w:after="60"/>
      <w:outlineLvl w:val="5"/>
    </w:pPr>
    <w:rPr>
      <w:rFonts w:ascii="Calibri" w:hAnsi="Calibri"/>
      <w:b/>
      <w:bCs/>
      <w:szCs w:val="22"/>
    </w:rPr>
  </w:style>
  <w:style w:type="paragraph" w:styleId="Heading7">
    <w:name w:val="heading 7"/>
    <w:basedOn w:val="Normal"/>
    <w:next w:val="Normal"/>
    <w:pPr>
      <w:numPr>
        <w:ilvl w:val="6"/>
        <w:numId w:val="5"/>
      </w:numPr>
      <w:spacing w:before="240" w:after="60"/>
      <w:outlineLvl w:val="6"/>
    </w:pPr>
    <w:rPr>
      <w:rFonts w:ascii="Calibri" w:hAnsi="Calibri"/>
    </w:rPr>
  </w:style>
  <w:style w:type="paragraph" w:styleId="Heading8">
    <w:name w:val="heading 8"/>
    <w:basedOn w:val="Normal"/>
    <w:next w:val="Normal"/>
    <w:pPr>
      <w:numPr>
        <w:ilvl w:val="7"/>
        <w:numId w:val="5"/>
      </w:numPr>
      <w:spacing w:before="240" w:after="60"/>
      <w:outlineLvl w:val="7"/>
    </w:pPr>
    <w:rPr>
      <w:rFonts w:ascii="Calibri" w:hAnsi="Calibri"/>
      <w:i/>
      <w:iCs/>
    </w:rPr>
  </w:style>
  <w:style w:type="paragraph" w:styleId="Heading9">
    <w:name w:val="heading 9"/>
    <w:basedOn w:val="Normal"/>
    <w:next w:val="Normal"/>
    <w:pPr>
      <w:numPr>
        <w:ilvl w:val="8"/>
        <w:numId w:val="5"/>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5"/>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9"/>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contextualSpacing/>
    </w:pPr>
  </w:style>
  <w:style w:type="paragraph" w:styleId="ListParagraph">
    <w:name w:val="List Paragraph"/>
    <w:basedOn w:val="Normal"/>
    <w:pPr>
      <w:numPr>
        <w:numId w:val="12"/>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7"/>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0"/>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1"/>
      </w:numPr>
      <w:contextualSpacing/>
    </w:pPr>
  </w:style>
  <w:style w:type="paragraph" w:styleId="DfESOutNumbered" w:customStyle="1">
    <w:name w:val="DfESOutNumbered"/>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4"/>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5"/>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6"/>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6"/>
      </w:numPr>
    </w:pPr>
  </w:style>
  <w:style w:type="numbering" w:styleId="LFO3" w:customStyle="1">
    <w:name w:val="LFO3"/>
    <w:basedOn w:val="NoList"/>
    <w:pPr>
      <w:numPr>
        <w:numId w:val="7"/>
      </w:numPr>
    </w:pPr>
  </w:style>
  <w:style w:type="numbering" w:styleId="LFO4" w:customStyle="1">
    <w:name w:val="LFO4"/>
    <w:basedOn w:val="NoList"/>
    <w:pPr>
      <w:numPr>
        <w:numId w:val="8"/>
      </w:numPr>
    </w:pPr>
  </w:style>
  <w:style w:type="numbering" w:styleId="LFO6" w:customStyle="1">
    <w:name w:val="LFO6"/>
    <w:basedOn w:val="NoList"/>
    <w:pPr>
      <w:numPr>
        <w:numId w:val="9"/>
      </w:numPr>
    </w:pPr>
  </w:style>
  <w:style w:type="numbering" w:styleId="LFO9" w:customStyle="1">
    <w:name w:val="LFO9"/>
    <w:basedOn w:val="NoList"/>
    <w:pPr>
      <w:numPr>
        <w:numId w:val="10"/>
      </w:numPr>
    </w:pPr>
  </w:style>
  <w:style w:type="numbering" w:styleId="LFO10" w:customStyle="1">
    <w:name w:val="LFO10"/>
    <w:basedOn w:val="NoList"/>
    <w:pPr>
      <w:numPr>
        <w:numId w:val="11"/>
      </w:numPr>
    </w:pPr>
  </w:style>
  <w:style w:type="numbering" w:styleId="LFO25" w:customStyle="1">
    <w:name w:val="LFO25"/>
    <w:basedOn w:val="NoList"/>
    <w:pPr>
      <w:numPr>
        <w:numId w:val="12"/>
      </w:numPr>
    </w:pPr>
  </w:style>
  <w:style w:type="numbering" w:styleId="LFO28" w:customStyle="1">
    <w:name w:val="LFO28"/>
    <w:basedOn w:val="NoList"/>
    <w:pPr>
      <w:numPr>
        <w:numId w:val="13"/>
      </w:numPr>
    </w:pPr>
  </w:style>
  <w:style w:type="numbering" w:styleId="LFO30" w:customStyle="1">
    <w:name w:val="LFO30"/>
    <w:basedOn w:val="NoList"/>
    <w:pPr>
      <w:numPr>
        <w:numId w:val="14"/>
      </w:numPr>
    </w:pPr>
  </w:style>
  <w:style w:type="numbering" w:styleId="LFO34" w:customStyle="1">
    <w:name w:val="LFO34"/>
    <w:basedOn w:val="NoList"/>
    <w:pPr>
      <w:numPr>
        <w:numId w:val="15"/>
      </w:numPr>
    </w:pPr>
  </w:style>
  <w:style w:type="numbering" w:styleId="LFO36" w:customStyle="1">
    <w:name w:val="LFO36"/>
    <w:basedOn w:val="NoList"/>
    <w:pPr>
      <w:numPr>
        <w:numId w:val="16"/>
      </w:numPr>
    </w:pPr>
  </w:style>
  <w:style w:type="character" w:styleId="normaltextrun" w:customStyle="1">
    <w:name w:val="normaltextrun"/>
    <w:basedOn w:val="DefaultParagraphFont"/>
    <w:rsid w:val="000D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621">
      <w:bodyDiv w:val="1"/>
      <w:marLeft w:val="0"/>
      <w:marRight w:val="0"/>
      <w:marTop w:val="0"/>
      <w:marBottom w:val="0"/>
      <w:divBdr>
        <w:top w:val="none" w:sz="0" w:space="0" w:color="auto"/>
        <w:left w:val="none" w:sz="0" w:space="0" w:color="auto"/>
        <w:bottom w:val="none" w:sz="0" w:space="0" w:color="auto"/>
        <w:right w:val="none" w:sz="0" w:space="0" w:color="auto"/>
      </w:divBdr>
    </w:div>
    <w:div w:id="1735278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ducationendowmentfoundation.org.uk/education-evidence/teaching-learning-toolkit/teaching-assistant-interventions" TargetMode="External" Id="rId13" /><Relationship Type="http://schemas.openxmlformats.org/officeDocument/2006/relationships/hyperlink" Target="https://educationendowmentfoundation.org.uk/education-evidence/teaching-learning-toolkit/parental-engagement"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s://educationendowmentfoundation.org.uk/education-evidence/teaching-learning-toolkit/physical-activity" TargetMode="External" Id="rId12" /><Relationship Type="http://schemas.openxmlformats.org/officeDocument/2006/relationships/hyperlink" Target="https://www.gov.uk/government/publications/school-attendance/framework-for-securing-full-attendance-actions-for-schools-and-local-authorities" TargetMode="External" Id="rId17" /><Relationship Type="http://schemas.openxmlformats.org/officeDocument/2006/relationships/customXml" Target="../customXml/item2.xml" Id="rId2" /><Relationship Type="http://schemas.openxmlformats.org/officeDocument/2006/relationships/hyperlink" Target="https://educationendowmentfoundation.org.uk/education-evidence/teaching-learning-toolkit/parental-engagement" TargetMode="External" Id="rId16" /><Relationship Type="http://schemas.openxmlformats.org/officeDocument/2006/relationships/hyperlink" Target="https://educationendowmentfoundation.org.uk/education-evidence/teaching-learning-toolkit/behaviour-intervention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education-evidence/guidance-reports/literacy-ks2" TargetMode="External" Id="rId11" /><Relationship Type="http://schemas.openxmlformats.org/officeDocument/2006/relationships/styles" Target="styles.xml" Id="rId5" /><Relationship Type="http://schemas.openxmlformats.org/officeDocument/2006/relationships/hyperlink" Target="https://educationendowmentfoundation.org.uk/education-evidence/teaching-learning-toolkit/phonics" TargetMode="External" Id="rId15" /><Relationship Type="http://schemas.openxmlformats.org/officeDocument/2006/relationships/theme" Target="theme/theme1.xml" Id="rId23" /><Relationship Type="http://schemas.openxmlformats.org/officeDocument/2006/relationships/hyperlink" Target="https://educationendowmentfoundation.org.uk/education-evidence/teaching-learning-toolkit/social-and-emotional-learning" TargetMode="External" Id="rId10" /><Relationship Type="http://schemas.openxmlformats.org/officeDocument/2006/relationships/hyperlink" Target="https://www.thelancet.com/journals/lanchi/article/PIIS2352-4642(20)30363-1/fulltext"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ducationendowmentfoundation.org.uk/education-evidence/teaching-learning-toolkit/teaching-assistant-interventions"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ired_x0020_on_x0020_Website_x0020_ xmlns="bab20fe8-313a-45de-8fac-aeb97d361bf6" xsi:nil="true"/>
    <SharedWithUsers xmlns="2f65c0ac-4536-4e55-9dd8-e2cc86567471">
      <UserInfo>
        <DisplayName>B. Atkinson [ The Grove Primary School ]</DisplayName>
        <AccountId>35</AccountId>
        <AccountType/>
      </UserInfo>
      <UserInfo>
        <DisplayName>C. Irwin [ The Grove Primary School ]</DisplayName>
        <AccountId>12</AccountId>
        <AccountType/>
      </UserInfo>
    </SharedWithUsers>
    <lcf76f155ced4ddcb4097134ff3c332f xmlns="bab20fe8-313a-45de-8fac-aeb97d361bf6">
      <Terms xmlns="http://schemas.microsoft.com/office/infopath/2007/PartnerControls"/>
    </lcf76f155ced4ddcb4097134ff3c332f>
    <TaxCatchAll xmlns="2f65c0ac-4536-4e55-9dd8-e2cc865674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19" ma:contentTypeDescription="Create a new document." ma:contentTypeScope="" ma:versionID="0be471db17dde434a0559fbe9b855204">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140ff668db5ae90ac0b08f5e6ffe5750"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quired_x0020_on_x0020_Website_x0020_"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f293ac8d-e34e-4cf8-93d4-12db1a8032b0}" ma:internalName="TaxCatchAll" ma:showField="CatchAllData" ma:web="2f65c0ac-4536-4e55-9dd8-e2cc865674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Required_x0020_on_x0020_Website_x0020_" ma:index="12" nillable="true" ma:displayName="Required on Website " ma:internalName="Required_x0020_on_x0020_Website_x0020_">
      <xsd:simpleType>
        <xsd:restriction base="dms:Boolean"/>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FE0DA-6AF7-4C04-8E97-35C81239266A}">
  <ds:schemaRef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bab20fe8-313a-45de-8fac-aeb97d361bf6"/>
    <ds:schemaRef ds:uri="http://purl.org/dc/elements/1.1/"/>
    <ds:schemaRef ds:uri="http://schemas.microsoft.com/office/infopath/2007/PartnerControls"/>
    <ds:schemaRef ds:uri="2f65c0ac-4536-4e55-9dd8-e2cc86567471"/>
    <ds:schemaRef ds:uri="http://schemas.microsoft.com/office/2006/metadata/properties"/>
  </ds:schemaRefs>
</ds:datastoreItem>
</file>

<file path=customXml/itemProps2.xml><?xml version="1.0" encoding="utf-8"?>
<ds:datastoreItem xmlns:ds="http://schemas.openxmlformats.org/officeDocument/2006/customXml" ds:itemID="{0EEF46C6-2DF7-4B34-A55D-F03364260083}">
  <ds:schemaRefs>
    <ds:schemaRef ds:uri="http://schemas.microsoft.com/sharepoint/v3/contenttype/forms"/>
  </ds:schemaRefs>
</ds:datastoreItem>
</file>

<file path=customXml/itemProps3.xml><?xml version="1.0" encoding="utf-8"?>
<ds:datastoreItem xmlns:ds="http://schemas.openxmlformats.org/officeDocument/2006/customXml" ds:itemID="{71CA03A2-2220-40AB-993A-FA2B3F19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C. Grundy [ The Grove Primary School ]</lastModifiedBy>
  <revision>3</revision>
  <lastPrinted>2021-12-09T10:57:00.0000000Z</lastPrinted>
  <dcterms:created xsi:type="dcterms:W3CDTF">2023-11-15T12:50:00.0000000Z</dcterms:created>
  <dcterms:modified xsi:type="dcterms:W3CDTF">2024-01-10T11:11:38.4037067Z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0x01010082FBD8F531D9274B929EFDB8696DDEA7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